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c76a2" w14:textId="d5c76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на 2013-2015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ХI сессии Каражалского городского маслихата Карагандинской области от 19 декабря 2012 года N 87. Зарегистрировано Департаментом юстиции Карагандинской области 29 декабря 2012 года N 2084.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городской бюджет на 2013-2015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2 238 831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699 664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8 995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1 284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1 528 888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2 250 400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3 000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3 000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минус 13 272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13 272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– 3 000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10 272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изменениями, внесенными решениями Каражалского городского маслихата Карагандинской области от 05.02.2013 </w:t>
      </w:r>
      <w:r>
        <w:rPr>
          <w:rFonts w:ascii="Times New Roman"/>
          <w:b w:val="false"/>
          <w:i w:val="false"/>
          <w:color w:val="ff0000"/>
          <w:sz w:val="28"/>
        </w:rPr>
        <w:t>N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27.03.2013 </w:t>
      </w:r>
      <w:r>
        <w:rPr>
          <w:rFonts w:ascii="Times New Roman"/>
          <w:b w:val="false"/>
          <w:i w:val="false"/>
          <w:color w:val="ff0000"/>
          <w:sz w:val="28"/>
        </w:rPr>
        <w:t xml:space="preserve">N 109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01.01.2013); от 02.05.2013 </w:t>
      </w:r>
      <w:r>
        <w:rPr>
          <w:rFonts w:ascii="Times New Roman"/>
          <w:b w:val="false"/>
          <w:i w:val="false"/>
          <w:color w:val="ff0000"/>
          <w:sz w:val="28"/>
        </w:rPr>
        <w:t xml:space="preserve">N 121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01.01.2013); от 10.07.2013 </w:t>
      </w:r>
      <w:r>
        <w:rPr>
          <w:rFonts w:ascii="Times New Roman"/>
          <w:b w:val="false"/>
          <w:i w:val="false"/>
          <w:color w:val="ff0000"/>
          <w:sz w:val="28"/>
        </w:rPr>
        <w:t>N 143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30.09.2013 </w:t>
      </w:r>
      <w:r>
        <w:rPr>
          <w:rFonts w:ascii="Times New Roman"/>
          <w:b w:val="false"/>
          <w:i w:val="false"/>
          <w:color w:val="ff0000"/>
          <w:sz w:val="28"/>
        </w:rPr>
        <w:t>N 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30.10.2013 </w:t>
      </w:r>
      <w:r>
        <w:rPr>
          <w:rFonts w:ascii="Times New Roman"/>
          <w:b w:val="false"/>
          <w:i w:val="false"/>
          <w:color w:val="ff0000"/>
          <w:sz w:val="28"/>
        </w:rPr>
        <w:t>N 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20.11.2013 </w:t>
      </w:r>
      <w:r>
        <w:rPr>
          <w:rFonts w:ascii="Times New Roman"/>
          <w:b w:val="false"/>
          <w:i w:val="false"/>
          <w:color w:val="ff0000"/>
          <w:sz w:val="28"/>
        </w:rPr>
        <w:t xml:space="preserve">N 178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01.01.2013); от 09.12.2013 </w:t>
      </w:r>
      <w:r>
        <w:rPr>
          <w:rFonts w:ascii="Times New Roman"/>
          <w:b w:val="false"/>
          <w:i w:val="false"/>
          <w:color w:val="ff0000"/>
          <w:sz w:val="28"/>
        </w:rPr>
        <w:t xml:space="preserve">N 182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01.01.2013); от 18.12.2013 </w:t>
      </w:r>
      <w:r>
        <w:rPr>
          <w:rFonts w:ascii="Times New Roman"/>
          <w:b w:val="false"/>
          <w:i w:val="false"/>
          <w:color w:val="ff0000"/>
          <w:sz w:val="28"/>
        </w:rPr>
        <w:t xml:space="preserve">N 186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Учесть, что в составе поступлений бюджета города на 2013 год целевые трансферты из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Учесть, что на 2013 год установлены нормативы распределения доходов в областной бюджет, бюджету города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по индивидуальному подоходному налогу – 50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 социальному налогу – 50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Учесть, что в составе расходов бюджета города на 2013 год распределение целевых трансфертов по администраторам бюджетных программ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Учесть, что в бюджете города на 2013 год предусмотрено объем субвенций, передаваемых из областного бюджета в сумме – 674 804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Утвердить расходы бюджетных программ на 2013 год, финансируемые через аппараты акимов поселков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Утвердить перечень бюджетных программ, не подлежащих секвестру в процессе исполнения бюджета города на 2013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Настоящее решение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402"/>
        <w:gridCol w:w="4898"/>
      </w:tblGrid>
      <w:tr>
        <w:trPr>
          <w:trHeight w:val="30" w:hRule="atLeast"/>
        </w:trPr>
        <w:tc>
          <w:tcPr>
            <w:tcW w:w="74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ХI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Ж. Жетимек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З. Оспанова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2012 года N 87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Каражал на 2013 год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Каражалского городского маслихата Карагандинской области от 18.12.2013 N 186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525"/>
        <w:gridCol w:w="1276"/>
        <w:gridCol w:w="1276"/>
        <w:gridCol w:w="5544"/>
        <w:gridCol w:w="27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 Программы развития моногородов на 2012-2020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2012 года N 87</w:t>
            </w:r>
          </w:p>
        </w:tc>
      </w:tr>
    </w:tbl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Каражал на 2014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7"/>
        <w:gridCol w:w="878"/>
        <w:gridCol w:w="1245"/>
        <w:gridCol w:w="1245"/>
        <w:gridCol w:w="5343"/>
        <w:gridCol w:w="27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2012 года N 87</w:t>
            </w:r>
          </w:p>
        </w:tc>
      </w:tr>
    </w:tbl>
    <w:bookmarkStart w:name="z1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Каражал на 2015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7"/>
        <w:gridCol w:w="878"/>
        <w:gridCol w:w="1245"/>
        <w:gridCol w:w="1245"/>
        <w:gridCol w:w="5343"/>
        <w:gridCol w:w="27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2012 года N 87</w:t>
            </w:r>
          </w:p>
        </w:tc>
      </w:tr>
    </w:tbl>
    <w:bookmarkStart w:name="z1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2013 год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4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Каражалского городского маслихата Карагандинской области от 18.12.2013 N 186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02"/>
        <w:gridCol w:w="2498"/>
      </w:tblGrid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числености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 и воспитателям дошкольных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трехуревневой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оборудованием, программным обеспечением детей-инвалидов,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введение стандартов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бюджетных инвестиционных проектов в рамках Программы развития моногородов на 2012-2020 годы, включенные в проект областного бюджета с отлогательными условиями на 2013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инженерная инфраструктура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2012 года N 87</w:t>
            </w:r>
          </w:p>
        </w:tc>
      </w:tr>
    </w:tbl>
    <w:bookmarkStart w:name="z1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трансфертов по администраторам</w:t>
      </w:r>
      <w:r>
        <w:br/>
      </w:r>
      <w:r>
        <w:rPr>
          <w:rFonts w:ascii="Times New Roman"/>
          <w:b/>
          <w:i w:val="false"/>
          <w:color w:val="000000"/>
        </w:rPr>
        <w:t>бюджетных программ на 2013 год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5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Каражалского городского маслихата Карагандинской области от 18.12.2013 N 186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02"/>
        <w:gridCol w:w="2498"/>
      </w:tblGrid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категорию, учителям школ и воспитателям дошкольных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трехуревневой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оборудованием, программным обеспечением детей-инвалидов,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введение стандартов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ветеренарии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числености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числености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бюджетных инвестиционных проектов в рамках Программы развития моногородов на 2012-2020 годы, включенные в проект областного бюджета с отлогательными условиями на 2013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инженерная инфраструктура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2012 года N 87</w:t>
            </w:r>
          </w:p>
        </w:tc>
      </w:tr>
    </w:tbl>
    <w:bookmarkStart w:name="z2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бюджетных программ на 2013 год, финансируемые</w:t>
      </w:r>
      <w:r>
        <w:br/>
      </w:r>
      <w:r>
        <w:rPr>
          <w:rFonts w:ascii="Times New Roman"/>
          <w:b/>
          <w:i w:val="false"/>
          <w:color w:val="000000"/>
        </w:rPr>
        <w:t>через аппараты акимов поселка Жайрем и поселка Шалгинск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6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Каражалского городского маслихата Карагандинской области от 10.07.2013 N 143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09"/>
        <w:gridCol w:w="7357"/>
        <w:gridCol w:w="303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расходов по поселку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2012 года N 87</w:t>
            </w:r>
          </w:p>
        </w:tc>
      </w:tr>
    </w:tbl>
    <w:bookmarkStart w:name="z2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подлежащие секвестру в процессе исполнения бюджета города на 2013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9"/>
        <w:gridCol w:w="993"/>
        <w:gridCol w:w="2411"/>
        <w:gridCol w:w="2411"/>
        <w:gridCol w:w="47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