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71fa08" w14:textId="471fa0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30 ноября 2012 года N 653. Зарегистрировано Департаментом юстиции Кызылординской области 11 января 2013 года за N 4392. Утратило силу постановлением Кызылординского областного акимата от 30 мая 2013 года N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 Утратило силу постановлением Кызылординского областного акимата от 30.05.2013 N 150.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ноября 2000 года "Об административных процедурах" и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"Назначение государственных пособий семьям, имеющим детей до 18 лет"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"Назначение государственной адресной социальной помощи"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"Оформление документов на инвалидов для предоставления им кресла-коляски"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"Оформление документов на инвалидов для обеспечения их санаторно-курортным лечением"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регламент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регламент государственной услуги "Выдача справки, подтверждающей принадлежность заявителя (семьи) к получателям адресной социальной помощи"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регламент государственной услуги "Выдача направлений лицам на участие в активных формах содействия занятости"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первого заместителя акима области Нуртаева 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постановление вводится в действие по истечении десяти календарных дней после дня первого официального опубликования. 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Кызылординской области                    Б. Куандыков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653</w:t>
      </w:r>
    </w:p>
    <w:bookmarkStart w:name="z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"Назначение государственных пособий семьям, имеющим детей до 18 лет"</w:t>
      </w:r>
    </w:p>
    <w:bookmarkEnd w:id="1"/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"Назначение государственных пособий семьям, имеющим детей до 18 лет"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Центр – филиал Республиканского государственного предприятия "Центр обслуживания населения" по Кызылординской области и его отделы;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сотрудник отдела занятости и социальных программ района, города областного значения, в обязанности которого входит оформление документов по назначению государственных пособий семьям, имеющим детей до 18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потребитель – граждане Республики Казахстан, постоянно проживающие в Республике Казахстане и оралманы, имеющие детей до 18 лет, среднедушевой доход семьи которых ниже стоимости продовольственной корзины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государственных пособий семьям, имеющим детей до 18 лет" (далее – стандарт), утвержденного постановлением Правительства Республики Казахстан от 7 апреля 2011 года N 394;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– отдел занятости и социальных программ района, города областного значения.</w:t>
      </w:r>
    </w:p>
    <w:bookmarkEnd w:id="3"/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органом, а также через Центр на альтернативной основе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отсутствии уполномоченного органа по месту жительства потребитель обращается за получением государственной услуги к акиму поселка, аула (села), аульного (сельского) округа (далее - аким).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28 июня 2005 года "О государственных пособиях семьям, имеющим детей" и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государственных пособий семьям, имеющим детей, утвержденных постановлением Правительства Республики Казахстан от 2 ноября 2005 года N 1092.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выдача потребителю уведомления о назначении пособия на детей до 18 лет (далее – уведомление), либо мотивированный ответ об отказе в предоставлении государственной услуги на бумажном носителе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Государственная услуга предоставляется бесплатно. </w:t>
      </w:r>
    </w:p>
    <w:bookmarkEnd w:id="5"/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 и Центре, адреса которых предусмотрены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у акима и на официальном портале акимата Кызылординской области www.e-kyzylorda.gov.kz, интернет-ресурсах акиматов районов и города Кызылорды, на интернет-ресурсе Центра www. con.gov.kz, по телефону call-центра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и прекращения предоставления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потребителем или доверенным лицом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или доверенное лицо потребителя предоставляет документы в уполномоченный орган либо в Центр или акиму;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регистрирует документы, выдает талон и направляет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 регистрирует документы и выдает расписку;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инспектор накопительного отдела Центра перенаправляет документы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Факт отправки документов из Центра в уполномоченный орган фиксируется при помощи cканера штрих-кода, позволяющего отслеживать движение документов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уполномоченного органа регистрирует документы, выдает талон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исполнитель рассматривает документы и фиксирует в информационной системе Центра (в случае отсутствия в уполномоченном органе собственной информационной системы), подготавливает и предоставляет уведомление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подписывает и направляет уведомление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исполнитель регистрирует и направляет уведомление либо отказ в Центр, при этом фиксирует в информационной системе Центра (в случае отсутствия в уполномоченном органе собственной информационной системы) либо направляет акиму или выдает потребителю или доверенному лицу потребителя в случае их обращения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инспектор Центра регистрирует и фиксирует поступившие документы от уполномоченного органа при помощи cканера штрих-кода и выдает потребителю или доверенному лицу потребителя уведомление либо отказ;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аким регистрирует и выдает уведомление либо отказ потребителю или доверенному лицу потребителя.</w:t>
      </w:r>
    </w:p>
    <w:bookmarkEnd w:id="7"/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Потребитель или доверенное лицо потребителя предоставляет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уполномоченный орган или акиму либо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или у акима потребителю или доверенному лицу потребителя выдается талон с указанием даты регистрации и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потребителю или доверенному лицу потребителя выдается расписка о приеме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9"/>
    <w:bookmarkStart w:name="z2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лиц, оказывающих государственные услуги </w:t>
      </w:r>
    </w:p>
    <w:bookmarkEnd w:id="10"/>
    <w:bookmarkStart w:name="z2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Ответственными лицами за оказание государственной услуги являются руководители уполномоченного органа, Центра и аким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семьям, имеющим детей до 18 лет"</w:t>
      </w:r>
    </w:p>
    <w:bookmarkStart w:name="z2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12"/>
    <w:bookmarkStart w:name="z2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4"/>
        <w:gridCol w:w="2703"/>
        <w:gridCol w:w="3270"/>
        <w:gridCol w:w="1864"/>
        <w:gridCol w:w="2475"/>
        <w:gridCol w:w="2074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 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 и выдача талона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 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Перенаправление документов в уполномоченный орган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 и выдача талона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в уполномоченный орган 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Фиксация факта отправки документов при помощи сканера штрих-кода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 уполномоченного органа</w:t>
            </w:r>
          </w:p>
        </w:tc>
      </w:tr>
      <w:tr>
        <w:trPr>
          <w:trHeight w:val="525" w:hRule="atLeast"/>
        </w:trPr>
        <w:tc>
          <w:tcPr>
            <w:tcW w:w="4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32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 (срок сдачи документов в уполномоченный орган – не позднее 8 календарных дней со дня принятия документов)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течении 1 рабочего дня </w:t>
            </w:r>
          </w:p>
        </w:tc>
        <w:tc>
          <w:tcPr>
            <w:tcW w:w="20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97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входит в срок оказания государственной услуги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5"/>
        <w:gridCol w:w="2661"/>
        <w:gridCol w:w="2264"/>
        <w:gridCol w:w="2664"/>
        <w:gridCol w:w="2077"/>
        <w:gridCol w:w="2879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фиксация в информационной системе Центра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отказа</w:t>
            </w:r>
          </w:p>
        </w:tc>
        <w:tc>
          <w:tcPr>
            <w:tcW w:w="2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направление уведомления либо отказа в Центр, фиксация в информационной системе Центра </w:t>
            </w:r>
          </w:p>
        </w:tc>
      </w:tr>
      <w:tr>
        <w:trPr>
          <w:trHeight w:val="30" w:hRule="atLeast"/>
        </w:trPr>
        <w:tc>
          <w:tcPr>
            <w:tcW w:w="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Подготовка и предоставление уведомления либо отказа руководителю уполномоченного органа 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либо отказа исполнителю</w:t>
            </w:r>
          </w:p>
        </w:tc>
        <w:tc>
          <w:tcPr>
            <w:tcW w:w="2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либо отказа акиму или выдача потребителю или доверенному лицу потребителя</w:t>
            </w:r>
          </w:p>
        </w:tc>
      </w:tr>
      <w:tr>
        <w:trPr>
          <w:trHeight w:val="30" w:hRule="atLeast"/>
        </w:trPr>
        <w:tc>
          <w:tcPr>
            <w:tcW w:w="4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7 рабочих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течении 1 рабочего дня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при осуществлении государственной услуги через Центр уполномоченный орган письменно мотивирует причину отказа и возвращает документы в течение десяти календарных дней после получения пакета документов и направляет их в Центр;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при выявлении ошибок в оформлении документов, предоставлении неполного пакета документов, ненадлежащем оформлении документов в течение трех рабочих дней после получения документов возврат их в Центр с письменным обоснованием причин возврата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8"/>
        <w:gridCol w:w="3647"/>
        <w:gridCol w:w="4576"/>
        <w:gridCol w:w="397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 </w:t>
            </w:r>
          </w:p>
        </w:tc>
      </w:tr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фиксация поступивших документов при помощи сканера штрих-кода</w:t>
            </w:r>
          </w:p>
        </w:tc>
        <w:tc>
          <w:tcPr>
            <w:tcW w:w="3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уведомления либо отказа </w:t>
            </w:r>
          </w:p>
        </w:tc>
      </w:tr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отказа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потребителю или доверенному лицу потребителя </w:t>
            </w:r>
          </w:p>
        </w:tc>
        <w:tc>
          <w:tcPr>
            <w:tcW w:w="3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отказа потребителю или доверенному лицу потребителя</w:t>
            </w:r>
          </w:p>
        </w:tc>
      </w:tr>
      <w:tr>
        <w:trPr>
          <w:trHeight w:val="30" w:hRule="atLeast"/>
        </w:trPr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 (не входит в срок оказания государственной услуги</w:t>
            </w:r>
          </w:p>
        </w:tc>
        <w:tc>
          <w:tcPr>
            <w:tcW w:w="3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 (срок получения результата государственной услуги от уполномоченного органа – не более 8 календарных дней)</w:t>
            </w:r>
          </w:p>
        </w:tc>
      </w:tr>
    </w:tbl>
    <w:bookmarkStart w:name="z3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использования.Основной процесс.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64"/>
        <w:gridCol w:w="2264"/>
        <w:gridCol w:w="2075"/>
        <w:gridCol w:w="2075"/>
        <w:gridCol w:w="2265"/>
        <w:gridCol w:w="207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 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 и выдача талона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Регистрация документов и выдача расписки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Перенаправление документов в уполномоченный орган 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Регистрация документов и выдача талона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Рассмотрение документов и определение исполнителя 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Рассмотре-ние документов, подготовка и предоставление уведомления 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Направление документов в уполномоченный орган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Предостав ление документов руководителю уполномоченного органа 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Подписание и направление уведомления исполнителю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10. Регистра-ция и направление уведомления в Центр либо акиму или выдача потребителю или доверенному лицу потребителя </w:t>
            </w:r>
          </w:p>
        </w:tc>
      </w:tr>
      <w:tr>
        <w:trPr>
          <w:trHeight w:val="30" w:hRule="atLeast"/>
        </w:trPr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Регистрация и выдача уведомления потребителю или доверенному лицу потребителя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11. Регистрация и выдача уведомления потребителю или доверенному лицу потребителя 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процесс.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7"/>
        <w:gridCol w:w="2383"/>
        <w:gridCol w:w="1880"/>
        <w:gridCol w:w="2068"/>
        <w:gridCol w:w="1964"/>
        <w:gridCol w:w="246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 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уполномочен-ного органа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 и выдача талона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Регистрация документов и выдача расписки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Перенаправление  документов в уполномо-ченный орган 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Регистрация документов и выдача талона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Рассмотре-ние документов и определение исполнителя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Рассмотрение документов, подготовка и предоставление отказа руководителю уполномоченного органа</w:t>
            </w:r>
          </w:p>
        </w:tc>
      </w:tr>
      <w:tr>
        <w:trPr>
          <w:trHeight w:val="1455" w:hRule="atLeast"/>
        </w:trPr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Направление документов в уполномоченный орган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Предостав- ление документов руководителю уполномоченного органа 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Подписание и направление отказа исполнителю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Регистрация и направление отказа в Центр либо акиму или выдача потребителю или доверенному лицу потребителя</w:t>
            </w:r>
          </w:p>
        </w:tc>
      </w:tr>
      <w:tr>
        <w:trPr>
          <w:trHeight w:val="30" w:hRule="atLeast"/>
        </w:trPr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Регистрация и выдача отказа потребителю или доверенному лицу потребителя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Регистрация и выдача отказа потребителю или доверенному лицу потребителя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семьям, имеющим детей до 18 лет"</w:t>
      </w:r>
    </w:p>
    <w:bookmarkStart w:name="z3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       </w:t>
      </w:r>
      <w:r>
        <w:drawing>
          <wp:inline distT="0" distB="0" distL="0" distR="0">
            <wp:extent cx="8915400" cy="1029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653</w:t>
      </w:r>
    </w:p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"Назначение государственной адресной социальной помощи"</w:t>
      </w:r>
    </w:p>
    <w:bookmarkEnd w:id="17"/>
    <w:bookmarkStart w:name="z3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18"/>
    <w:bookmarkStart w:name="z3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"Назначение государственной адресной социальной помощи"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исполнитель – сотрудник отдела занятости и социальных программ района, города областного значения, в обязанности которого входит оформление документов по назначению государственной адресной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потребитель – гражданин Республики Казахстан, оралман, беженец, иностранец и лицо без гражданства, постоянно проживающее в Республике Казахстане, со среднедушевым доходом, не превышающим черты бедности,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государственной адресной социальной помощи" (далее – стандарт), утвержденного постановлением Правительства Республики Казахстан от 7 апреля 2011 года N 394;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отдел занятости и социальных программ района, города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– специальная комиссия, создаваемая решением акимов соответствующих административно-территориальных единиц для проведения обследования материального положения лиц (семей), обратившихся за адресной социальной помощью.</w:t>
      </w:r>
    </w:p>
    <w:bookmarkEnd w:id="19"/>
    <w:bookmarkStart w:name="z3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20"/>
    <w:bookmarkStart w:name="z3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при отсутствии уполномоченного органа по месту жительства потребитель обращается к акиму поселка, аула (села), аульного (сельского) округа (далее - аким).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17 июля 2001 года "О государственной адресной социальной помощи" и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государственной адресной социальной помощи, утвержденных постановлением Правительства Республики Казахстан от 24 декабря 2001 года N 1685, приказа Министра труда и социальной защиты населения Республики Казахстан от 28 июля 2009 года </w:t>
      </w:r>
      <w:r>
        <w:rPr>
          <w:rFonts w:ascii="Times New Roman"/>
          <w:b w:val="false"/>
          <w:i w:val="false"/>
          <w:color w:val="000000"/>
          <w:sz w:val="28"/>
        </w:rPr>
        <w:t>N 237-п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исчисления совокупного дохода лица (семьи), претендующего на получение государственной адресной социальной помощи" (зарегистрировано в Реестре государственной регистрации нормативных правовых актов за N 5757).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выдача потребителю уведомления о назначении государственной адресной социальной помощи (далее – уведомление), либо мотивированный ответ об отказе в предоставлении государственной услуги на бумажном носителе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Государственная услуга предоставляется бесплатно. </w:t>
      </w:r>
    </w:p>
    <w:bookmarkEnd w:id="21"/>
    <w:bookmarkStart w:name="z4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22"/>
    <w:bookmarkStart w:name="z4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органе, адрес которого предусмотрен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у акима и на официальном портале акимата Кызылординской области www.e-kyzylorda.gov.kz, интернет – 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потребителем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предоставляет документы в уполномоченный орган или акиму;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или аким регистрируют документы, выдают талон и передают их участковым комиссиям для подготовки заключения;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на основании представленных документов и (или) результатов обследования материального положения потребителя готовит и направляет заключение в уполномоченный орган или акиму;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передает документы потребителя с приложением заключения участковой комиссии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 на основании документов и заключения участковой комиссии подготавливает и предоставляет уведомление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уполномоченного органа подписывает и направляет уведомление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исполнитель регистрирует и выдает уведомление либо отказ потребителю или направляет их акиму;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аким регистрирует и выдает уведомление либо отказ потребителю.</w:t>
      </w:r>
    </w:p>
    <w:bookmarkEnd w:id="23"/>
    <w:bookmarkStart w:name="z4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24"/>
    <w:bookmarkStart w:name="z4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Потребитель предоставляет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уполномоченный орган или акиму, где ему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участковая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25"/>
    <w:bookmarkStart w:name="z5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лиц, оказывающих государственные услуги </w:t>
      </w:r>
    </w:p>
    <w:bookmarkEnd w:id="26"/>
    <w:bookmarkStart w:name="z5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Ответственными лицами за оказание государственной услуги являются руководитель уполномоченного органа и аким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социальной помощи"</w:t>
      </w:r>
    </w:p>
    <w:bookmarkStart w:name="z5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28"/>
    <w:bookmarkStart w:name="z5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6"/>
        <w:gridCol w:w="2763"/>
        <w:gridCol w:w="2663"/>
        <w:gridCol w:w="2410"/>
        <w:gridCol w:w="2411"/>
        <w:gridCol w:w="2307"/>
      </w:tblGrid>
      <w:tr>
        <w:trPr>
          <w:trHeight w:val="39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 )</w:t>
            </w:r>
          </w:p>
        </w:tc>
      </w:tr>
      <w:tr>
        <w:trPr>
          <w:trHeight w:val="30" w:hRule="atLeast"/>
        </w:trPr>
        <w:tc>
          <w:tcPr>
            <w:tcW w:w="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или аким 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 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 и выдача талона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Подготовка заключения </w:t>
            </w:r>
          </w:p>
        </w:tc>
        <w:tc>
          <w:tcPr>
            <w:tcW w:w="24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потребителя и заключения участковой комиссии в уполномоченный орган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Подготовка уведомления либо отказа </w:t>
            </w:r>
          </w:p>
        </w:tc>
      </w:tr>
      <w:tr>
        <w:trPr>
          <w:trHeight w:val="30" w:hRule="atLeast"/>
        </w:trPr>
        <w:tc>
          <w:tcPr>
            <w:tcW w:w="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участковой комиссии для подготовки заключения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заключения в уполномоченный орган или акиму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уведомления либо отказа 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Согласно статей 4 и 5 Закона Республики Казахстан от 17 июля 2001 года "О государственной адресной социальной помощи"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4"/>
        <w:gridCol w:w="2741"/>
        <w:gridCol w:w="3389"/>
        <w:gridCol w:w="3140"/>
        <w:gridCol w:w="3286"/>
      </w:tblGrid>
      <w:tr>
        <w:trPr>
          <w:trHeight w:val="39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 )</w:t>
            </w:r>
          </w:p>
        </w:tc>
      </w:tr>
      <w:tr>
        <w:trPr>
          <w:trHeight w:val="3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3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3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 </w:t>
            </w:r>
          </w:p>
        </w:tc>
      </w:tr>
      <w:tr>
        <w:trPr>
          <w:trHeight w:val="3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3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Подписание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либо отказа </w:t>
            </w:r>
          </w:p>
        </w:tc>
        <w:tc>
          <w:tcPr>
            <w:tcW w:w="3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либо отказа</w:t>
            </w:r>
          </w:p>
        </w:tc>
        <w:tc>
          <w:tcPr>
            <w:tcW w:w="3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либо отказа</w:t>
            </w:r>
          </w:p>
        </w:tc>
      </w:tr>
      <w:tr>
        <w:trPr>
          <w:trHeight w:val="3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уведомления либо отказа исполнителю </w:t>
            </w:r>
          </w:p>
        </w:tc>
        <w:tc>
          <w:tcPr>
            <w:tcW w:w="3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отказа потребителю или направление их акиму</w:t>
            </w:r>
          </w:p>
        </w:tc>
        <w:tc>
          <w:tcPr>
            <w:tcW w:w="3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отказа потребителю</w:t>
            </w:r>
          </w:p>
        </w:tc>
      </w:tr>
      <w:tr>
        <w:trPr>
          <w:trHeight w:val="3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Согласно статей 4 и 5 Закона Республики Казахстан от 17 июля 2001 года "О государственной адресной социальной помощи" </w:t>
            </w:r>
          </w:p>
        </w:tc>
      </w:tr>
    </w:tbl>
    <w:bookmarkStart w:name="z5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процесс.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12"/>
        <w:gridCol w:w="3360"/>
        <w:gridCol w:w="3111"/>
        <w:gridCol w:w="3257"/>
      </w:tblGrid>
      <w:tr>
        <w:trPr>
          <w:trHeight w:val="39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 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 и выдача талона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Подготовка заключения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Подписание и направление уведомления исполнителю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Передача документов участковой комиссии для подготовки заключения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Направление заключения в уполномоченный орган или акиму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Подготовка и предоставление уведомления руководителю уполномоченного органа 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Передача документов потребителя и заключения участковой комиссии в уполномоченный орган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Регистрация и выдача уведомления потребителю или направление их акиму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Регистрация и выдача уведомления потребителю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процесс.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12"/>
        <w:gridCol w:w="3360"/>
        <w:gridCol w:w="3111"/>
        <w:gridCol w:w="3257"/>
      </w:tblGrid>
      <w:tr>
        <w:trPr>
          <w:trHeight w:val="39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 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 и выдача талона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Подготовка заключения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Подписание и направление отказа исполнителю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Передача документов участковой комиссии для подготовки заключения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Направление заключения в уполномоченный орган или акиму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Подготовка и предоставление отказа руководителю уполномоченного органа 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Передача документов потребителя и заключения участковой комиссии в уполномоченный орган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Регистрация и выдача отказа потребителю или направление их акиму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Регистрация и выдача отказа потребителю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социальной помощи"</w:t>
      </w:r>
    </w:p>
    <w:bookmarkStart w:name="z6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       </w:t>
      </w:r>
      <w:r>
        <w:drawing>
          <wp:inline distT="0" distB="0" distL="0" distR="0">
            <wp:extent cx="89027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653</w:t>
      </w:r>
    </w:p>
    <w:bookmarkStart w:name="z6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33"/>
    <w:bookmarkStart w:name="z6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34"/>
    <w:bookmarkStart w:name="z6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– Регламент)  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исполнитель – сотрудник отдела занятости и социальных программ района, города областного значения, в обязанности которого входит 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потребитель – гражданин Республики Казахстан, иностранец и лицо без гражданства, постоянно проживающее на территории Республики Казахстан,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– стандарт), утвержденного постановлением Правительства Республики Казахстан от 7 апреля 2011 года N 394;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отдел занятости и социальных программ района, города областного значения.</w:t>
      </w:r>
    </w:p>
    <w:bookmarkEnd w:id="35"/>
    <w:bookmarkStart w:name="z6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36"/>
    <w:bookmarkStart w:name="z6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21 Закона Республики Казахстан от 13 апреля 2005 года "О социальной защите инвалидов в Республике Казахстан"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предоставления в соответствии с индивидуальной программой реабилитации социальных услуг индивидуального помощника для инвалидов первой группы, имеющих затруднение в передвижении, и специалиста жестового языка для инвалидов по слуху – тридцать часов в год, утвержденных постановлением Правительства Республики Казахстан от 20 июля 2005 года N 754.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 (далее – уведомление), либо мотивированный ответ об отказе в предоставлении государственной услуги на бумажном носителе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Государственная услуга предоставляется бесплатно. </w:t>
      </w:r>
    </w:p>
    <w:bookmarkEnd w:id="37"/>
    <w:bookmarkStart w:name="z7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 
</w:t>
      </w:r>
      <w:r>
        <w:rPr>
          <w:rFonts w:ascii="Times New Roman"/>
          <w:b/>
          <w:i w:val="false"/>
          <w:color w:val="000000"/>
          <w:sz w:val="28"/>
        </w:rPr>
        <w:t>3. Требования к порядку оказания государственной услуги</w:t>
      </w:r>
    </w:p>
    <w:bookmarkEnd w:id="38"/>
    <w:bookmarkStart w:name="z7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органе, адрес которого предусмотрен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ff"/>
          <w:sz w:val="28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потребителем или доверенным лицом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или доверенное лицо потребителя предоставляет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уполномоченного органа регистрирует документы, выдает талон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подготавливает и предоставляет уведомление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и направляет уведомление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регистрирует и выдает уведомление либо отказ потребителю или доверенному лицу потребителя.</w:t>
      </w:r>
    </w:p>
    <w:bookmarkEnd w:id="39"/>
    <w:bookmarkStart w:name="z7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40"/>
    <w:bookmarkStart w:name="z7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Потребитель или доверенное лицо потребителя предоставляет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уполномоченный орган, где ему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41"/>
    <w:bookmarkStart w:name="z8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42"/>
    <w:bookmarkStart w:name="z8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предоставления 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помощника для инвалидов первой группы,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имеющих затруднение в передвижении,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специалиста жестового языка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слуху"</w:t>
      </w:r>
    </w:p>
    <w:bookmarkStart w:name="z8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44"/>
    <w:bookmarkStart w:name="z8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9"/>
        <w:gridCol w:w="3507"/>
        <w:gridCol w:w="5100"/>
        <w:gridCol w:w="398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5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5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3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5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документов и выдача талона </w:t>
            </w:r>
          </w:p>
        </w:tc>
        <w:tc>
          <w:tcPr>
            <w:tcW w:w="3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</w:tr>
      <w:tr>
        <w:trPr>
          <w:trHeight w:val="30" w:hRule="atLeast"/>
        </w:trPr>
        <w:tc>
          <w:tcPr>
            <w:tcW w:w="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5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 уполномоченного органа</w:t>
            </w:r>
          </w:p>
        </w:tc>
        <w:tc>
          <w:tcPr>
            <w:tcW w:w="3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</w:tr>
      <w:tr>
        <w:trPr>
          <w:trHeight w:val="30" w:hRule="atLeast"/>
        </w:trPr>
        <w:tc>
          <w:tcPr>
            <w:tcW w:w="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5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9"/>
        <w:gridCol w:w="3541"/>
        <w:gridCol w:w="3395"/>
        <w:gridCol w:w="2622"/>
        <w:gridCol w:w="260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465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3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2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3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документов и подготовка уведомления либо отказа </w:t>
            </w:r>
          </w:p>
        </w:tc>
        <w:tc>
          <w:tcPr>
            <w:tcW w:w="2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Подписание уведомления либо отказа 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либо отказа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уведомления либо отказа руководителю уполномоченного органа</w:t>
            </w:r>
          </w:p>
        </w:tc>
        <w:tc>
          <w:tcPr>
            <w:tcW w:w="2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либо отказа исполнителю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отказа потребителю или доверенному лицу потребителя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3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течении 6 рабочих дней </w:t>
            </w:r>
          </w:p>
        </w:tc>
        <w:tc>
          <w:tcPr>
            <w:tcW w:w="2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</w:tbl>
    <w:bookmarkStart w:name="z8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процесс.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98"/>
        <w:gridCol w:w="4150"/>
        <w:gridCol w:w="5892"/>
      </w:tblGrid>
      <w:tr>
        <w:trPr>
          <w:trHeight w:val="30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555" w:hRule="atLeast"/>
        </w:trPr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4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825" w:hRule="atLeast"/>
        </w:trPr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 и выдача талона </w:t>
            </w:r>
          </w:p>
        </w:tc>
        <w:tc>
          <w:tcPr>
            <w:tcW w:w="4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5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уведомления руководителю уполномоченного органа</w:t>
            </w:r>
          </w:p>
        </w:tc>
      </w:tr>
      <w:tr>
        <w:trPr>
          <w:trHeight w:val="330" w:hRule="atLeast"/>
        </w:trPr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4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уведомления исполнителю</w:t>
            </w:r>
          </w:p>
        </w:tc>
        <w:tc>
          <w:tcPr>
            <w:tcW w:w="5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Регистрация и выдача уведомления потребителю или доверенному лицу потребителя</w:t>
            </w:r>
          </w:p>
        </w:tc>
      </w:tr>
    </w:tbl>
    <w:bookmarkStart w:name="z8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процесс.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98"/>
        <w:gridCol w:w="4150"/>
        <w:gridCol w:w="589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4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 и выдача талона</w:t>
            </w:r>
          </w:p>
        </w:tc>
        <w:tc>
          <w:tcPr>
            <w:tcW w:w="4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5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отказа 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4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отказа исполнителю</w:t>
            </w:r>
          </w:p>
        </w:tc>
        <w:tc>
          <w:tcPr>
            <w:tcW w:w="5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Регистрация и выдача отказа потребителю или доверенному лицу потребителя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предоставления 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помощника для инвалидов первой группы, имеющих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затруднение в передвижении, и специалиста жестового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языка для инвалидов по слуху"</w:t>
      </w:r>
    </w:p>
    <w:bookmarkStart w:name="z8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функционального взаимодействия       </w:t>
      </w:r>
      <w:r>
        <w:drawing>
          <wp:inline distT="0" distB="0" distL="0" distR="0">
            <wp:extent cx="89154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653</w:t>
      </w:r>
    </w:p>
    <w:bookmarkStart w:name="z89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"Оформление документов на инвалидов для предоставления им кресла-коляски"</w:t>
      </w:r>
    </w:p>
    <w:bookmarkEnd w:id="49"/>
    <w:bookmarkStart w:name="z9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50"/>
    <w:bookmarkStart w:name="z9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"Оформление документов на инвалидов для предоставления им кресла-коляски" (далее – Регламент)  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исполнитель – сотрудник отдела занятости и социальных программ района, города областного значения, в обязанности которого входит оформление документов на инвалидов для предоставления им кресла-коляски;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потребитель – гражданин Республики Казахстан, иностранец и лицо без гражданства, постоянно проживающее на территории Республики Казахстан, являющийся инвалидом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кресла-коляски" (далее – стандарт), утвержденного постановлением Правительства Республики Казахстан от 7 апреля 2011 года N 394;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отдел занятости и социальных программ района, города областного значения.</w:t>
      </w:r>
    </w:p>
    <w:bookmarkEnd w:id="51"/>
    <w:bookmarkStart w:name="z9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52"/>
    <w:bookmarkStart w:name="z9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"О социальной защите инвалидов в Республике Казахстан"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специальными средствами передвижения, утвержденных постановлением Правительства Республики Казахстан от 20 июля 2005 года N 754.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для предоставления кресла-коляски (далее – уведомление), либо мотивированный ответ об отказе в предоставлении государственной услуги на бумажном носителе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Государственная услуга предоставляется бесплатно. </w:t>
      </w:r>
    </w:p>
    <w:bookmarkEnd w:id="53"/>
    <w:bookmarkStart w:name="z9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54"/>
    <w:bookmarkStart w:name="z10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органе, адрес которого предусмотрен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ff"/>
          <w:sz w:val="28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потребителем или доверенным лицом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или доверенное лицо потребителя предоставляет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уполномоченного органа регистрирует документы, выдает талон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подготавливает и предоставляет уведомление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и направляет уведомление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исполнитель регистрирует и выдает уведомление либо отказ потребителю или доверенному лицу потребителя. </w:t>
      </w:r>
    </w:p>
    <w:bookmarkEnd w:id="55"/>
    <w:bookmarkStart w:name="z10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56"/>
    <w:bookmarkStart w:name="z10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Потребитель или доверенное лицо потребителя предоставляет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уполномоченный орган, где ему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57"/>
    <w:bookmarkStart w:name="z108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58"/>
    <w:bookmarkStart w:name="z10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предоставления им кресла-коляски"</w:t>
      </w:r>
    </w:p>
    <w:bookmarkStart w:name="z111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60"/>
    <w:bookmarkStart w:name="z11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8"/>
        <w:gridCol w:w="4224"/>
        <w:gridCol w:w="4576"/>
        <w:gridCol w:w="379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 и выдача талона</w:t>
            </w:r>
          </w:p>
        </w:tc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</w:tr>
      <w:tr>
        <w:trPr>
          <w:trHeight w:val="30" w:hRule="atLeast"/>
        </w:trPr>
        <w:tc>
          <w:tcPr>
            <w:tcW w:w="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 уполномоченного органа</w:t>
            </w:r>
          </w:p>
        </w:tc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</w:tr>
      <w:tr>
        <w:trPr>
          <w:trHeight w:val="30" w:hRule="atLeast"/>
        </w:trPr>
        <w:tc>
          <w:tcPr>
            <w:tcW w:w="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3"/>
        <w:gridCol w:w="3546"/>
        <w:gridCol w:w="3546"/>
        <w:gridCol w:w="3073"/>
        <w:gridCol w:w="1932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465" w:hRule="atLeast"/>
        </w:trPr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документов и подготовка уведомления либо отказа 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Подписание уведомления либо отказа 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уведомления либо отказа </w:t>
            </w:r>
          </w:p>
        </w:tc>
      </w:tr>
      <w:tr>
        <w:trPr>
          <w:trHeight w:val="30" w:hRule="atLeast"/>
        </w:trPr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Предоставление уведомления либо отказа руководителю уполномоченного органа 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либо отказа исполнителю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уведомления либо отказа потребителю или доверенному лицу потребителя </w:t>
            </w:r>
          </w:p>
        </w:tc>
      </w:tr>
      <w:tr>
        <w:trPr>
          <w:trHeight w:val="30" w:hRule="atLeast"/>
        </w:trPr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течении 6 рабочих дней 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Таблица 2. Варианты использования. Основной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1"/>
        <w:gridCol w:w="4150"/>
        <w:gridCol w:w="4929"/>
      </w:tblGrid>
      <w:tr>
        <w:trPr>
          <w:trHeight w:val="30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555" w:hRule="atLeast"/>
        </w:trPr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4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735" w:hRule="atLeast"/>
        </w:trPr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 и выдача талона</w:t>
            </w:r>
          </w:p>
        </w:tc>
        <w:tc>
          <w:tcPr>
            <w:tcW w:w="4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уведомления руководителю уполномоченного органа</w:t>
            </w:r>
          </w:p>
        </w:tc>
      </w:tr>
      <w:tr>
        <w:trPr>
          <w:trHeight w:val="330" w:hRule="atLeast"/>
        </w:trPr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4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уведомления исполнителю</w:t>
            </w:r>
          </w:p>
        </w:tc>
        <w:tc>
          <w:tcPr>
            <w:tcW w:w="4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Регистрация и выдача уведомления потребителю или доверенному лицу потребителя </w:t>
            </w:r>
          </w:p>
        </w:tc>
      </w:tr>
    </w:tbl>
    <w:bookmarkStart w:name="z11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процесс.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1"/>
        <w:gridCol w:w="4150"/>
        <w:gridCol w:w="4929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4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 и выдача талона</w:t>
            </w:r>
          </w:p>
        </w:tc>
        <w:tc>
          <w:tcPr>
            <w:tcW w:w="4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Рассмотрение документов, подготовка и предоставление отказа руководителю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0" w:hRule="atLeast"/>
        </w:trPr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4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отказа исполнителю</w:t>
            </w:r>
          </w:p>
        </w:tc>
        <w:tc>
          <w:tcPr>
            <w:tcW w:w="4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Регистрация и выдача отказа потребителю или доверенному лицу потребителя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предоставления им кресла-коляски"</w:t>
      </w:r>
    </w:p>
    <w:bookmarkStart w:name="z114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       </w:t>
      </w:r>
      <w:r>
        <w:drawing>
          <wp:inline distT="0" distB="0" distL="0" distR="0">
            <wp:extent cx="89408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653</w:t>
      </w:r>
    </w:p>
    <w:bookmarkStart w:name="z115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"Оформление документов на инвалидов для обеспечения их санаторно-курортным лечением"</w:t>
      </w:r>
    </w:p>
    <w:bookmarkEnd w:id="64"/>
    <w:bookmarkStart w:name="z116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65"/>
    <w:bookmarkStart w:name="z11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"Оформление документов на инвалидов для обеспечения их санаторно-курортным лечением" (далее – Регламент)  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исполнитель – сотрудник отдела занятости и социальных программ района, города областного значения, в обязанности которого входит оформление документов на инвалидов для обеспечения их санаторно-курортным лечением;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потребитель – граждане Республики Казахстан, иностранцы и лица без гражданства, постоянно проживающие на территории Республики Казахстан, являющиеся инвалидами и детьми-инвалидами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обеспечения их санаторно-курортным лечением" (далее – стандарт), утвержденного постановлением Правительства Республики Казахстан от 7 апреля 2011 года N 394;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отдел занятости и социальных программ района, города областного значения.</w:t>
      </w:r>
    </w:p>
    <w:bookmarkEnd w:id="66"/>
    <w:bookmarkStart w:name="z118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67"/>
    <w:bookmarkStart w:name="z11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13 апреля 2005 года "О социальной защите инвалидов в Республике Казахстан"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предоставления санаторно-курортного лечения инвалидам и детям инвалидам, утвержденных постановлением Правительства Республики Казахстан от 20 июля 2005 года N 754.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на инвалидов для обеспечения их санаторно-курортным лечением (далее – уведомление), либо мотивированный ответ об отказе в предоставлении государственной услуги на бумажном носителе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Государственная услуга предоставляется бесплатно. </w:t>
      </w:r>
    </w:p>
    <w:bookmarkEnd w:id="68"/>
    <w:bookmarkStart w:name="z12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 
</w:t>
      </w:r>
      <w:r>
        <w:rPr>
          <w:rFonts w:ascii="Times New Roman"/>
          <w:b/>
          <w:i w:val="false"/>
          <w:color w:val="000000"/>
          <w:sz w:val="28"/>
        </w:rPr>
        <w:t>3. Требования к порядку оказания государственной услуги</w:t>
      </w:r>
    </w:p>
    <w:bookmarkEnd w:id="69"/>
    <w:bookmarkStart w:name="z12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органе, адрес которого предусмотрен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ff"/>
          <w:sz w:val="28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потребителем или его уполномоченным лицом, законными представителями детей-инвалидов (далее – представитель)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либо его уполномоченное лицо или представитель предоставляют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уполномоченного органа регистрирует документы, выдает талон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подготавливает и предоставляет уведомление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и направляет уведомление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исполнитель регистрирует и выдает уведомление либо отказ потребителю либо его уполномоченному лицу или представителю. </w:t>
      </w:r>
    </w:p>
    <w:bookmarkEnd w:id="70"/>
    <w:bookmarkStart w:name="z13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71"/>
    <w:bookmarkStart w:name="z13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Потребитель либо его уполномоченное лицо или представитель предоставляют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уполномоченный орган, где им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72"/>
    <w:bookmarkStart w:name="z13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73"/>
    <w:bookmarkStart w:name="z13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обеспечения их санаторно-курортным лечением"</w:t>
      </w:r>
    </w:p>
    <w:bookmarkStart w:name="z138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75"/>
    <w:bookmarkStart w:name="z13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9"/>
        <w:gridCol w:w="3755"/>
        <w:gridCol w:w="4500"/>
        <w:gridCol w:w="433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4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4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4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 и выдача талона</w:t>
            </w:r>
          </w:p>
        </w:tc>
        <w:tc>
          <w:tcPr>
            <w:tcW w:w="4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</w:tr>
      <w:tr>
        <w:trPr>
          <w:trHeight w:val="30" w:hRule="atLeast"/>
        </w:trPr>
        <w:tc>
          <w:tcPr>
            <w:tcW w:w="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руководителю уполномоченного органа</w:t>
            </w:r>
          </w:p>
        </w:tc>
        <w:tc>
          <w:tcPr>
            <w:tcW w:w="4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</w:tr>
      <w:tr>
        <w:trPr>
          <w:trHeight w:val="30" w:hRule="atLeast"/>
        </w:trPr>
        <w:tc>
          <w:tcPr>
            <w:tcW w:w="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4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4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8"/>
        <w:gridCol w:w="3827"/>
        <w:gridCol w:w="2847"/>
        <w:gridCol w:w="2639"/>
        <w:gridCol w:w="2849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465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2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подготовка уведомления либо отказа</w:t>
            </w:r>
          </w:p>
        </w:tc>
        <w:tc>
          <w:tcPr>
            <w:tcW w:w="2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Подписание уведомления либо отказа </w:t>
            </w:r>
          </w:p>
        </w:tc>
        <w:tc>
          <w:tcPr>
            <w:tcW w:w="2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уведомления либо отказа 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уведомления либо отказа руководителю уполномоченного органа</w:t>
            </w:r>
          </w:p>
        </w:tc>
        <w:tc>
          <w:tcPr>
            <w:tcW w:w="2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либо отказа исполнителю</w:t>
            </w:r>
          </w:p>
        </w:tc>
        <w:tc>
          <w:tcPr>
            <w:tcW w:w="2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отказа потребителю либо его уполномоченному лицу или представителю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течении 6 рабочих дней </w:t>
            </w:r>
          </w:p>
        </w:tc>
        <w:tc>
          <w:tcPr>
            <w:tcW w:w="2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течении 1 рабочего дня </w:t>
            </w:r>
          </w:p>
        </w:tc>
        <w:tc>
          <w:tcPr>
            <w:tcW w:w="2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</w:tr>
    </w:tbl>
    <w:bookmarkStart w:name="z14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процесс.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77"/>
        <w:gridCol w:w="4998"/>
        <w:gridCol w:w="4465"/>
      </w:tblGrid>
      <w:tr>
        <w:trPr>
          <w:trHeight w:val="30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555" w:hRule="atLeast"/>
        </w:trPr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уполномоченного органа </w:t>
            </w:r>
          </w:p>
        </w:tc>
        <w:tc>
          <w:tcPr>
            <w:tcW w:w="4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уполномоченного органа </w:t>
            </w:r>
          </w:p>
        </w:tc>
        <w:tc>
          <w:tcPr>
            <w:tcW w:w="4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450" w:hRule="atLeast"/>
        </w:trPr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 и выдача талона </w:t>
            </w:r>
          </w:p>
        </w:tc>
        <w:tc>
          <w:tcPr>
            <w:tcW w:w="4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уведомления руководителю уполномоченного органа</w:t>
            </w:r>
          </w:p>
        </w:tc>
      </w:tr>
      <w:tr>
        <w:trPr>
          <w:trHeight w:val="450" w:hRule="atLeast"/>
        </w:trPr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4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уведомления исполнителю</w:t>
            </w:r>
          </w:p>
        </w:tc>
        <w:tc>
          <w:tcPr>
            <w:tcW w:w="4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Регистрация и выдача уведомления потребителю либо его уполномоченному лицу или представителю</w:t>
            </w:r>
          </w:p>
        </w:tc>
      </w:tr>
    </w:tbl>
    <w:bookmarkStart w:name="z14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процесс.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72"/>
        <w:gridCol w:w="4928"/>
        <w:gridCol w:w="454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4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 и выдача талона</w:t>
            </w:r>
          </w:p>
        </w:tc>
        <w:tc>
          <w:tcPr>
            <w:tcW w:w="4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Рассмотрение документов, подготовка и предоставление отказа руководителю уполномоченного органа </w:t>
            </w:r>
          </w:p>
        </w:tc>
      </w:tr>
      <w:tr>
        <w:trPr>
          <w:trHeight w:val="30" w:hRule="atLeast"/>
        </w:trPr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4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Подписание и направление отказа исполнителю </w:t>
            </w:r>
          </w:p>
        </w:tc>
        <w:tc>
          <w:tcPr>
            <w:tcW w:w="4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Регистрация и выдача отказа потребителю либо его уполномоченному лицу или представителю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обеспечения их санаторно-курортным лечением"</w:t>
      </w:r>
    </w:p>
    <w:bookmarkStart w:name="z142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       </w:t>
      </w:r>
      <w:r>
        <w:drawing>
          <wp:inline distT="0" distB="0" distL="0" distR="0">
            <wp:extent cx="88519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653</w:t>
      </w:r>
    </w:p>
    <w:bookmarkStart w:name="z143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</w:t>
      </w:r>
    </w:p>
    <w:bookmarkEnd w:id="80"/>
    <w:bookmarkStart w:name="z14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81"/>
    <w:bookmarkStart w:name="z14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исполнитель – сотрудник отдела занятости и социальных программ района, города областного значения, в обязанности которого входит оформление документов по назначению и выплате социальной помощи отдельным категориям нуждающихся граждан по решениям местных представительных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потребитель – физическое лицо, категория которого определяется по решению местных представительных органов (маслихатов)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 (далее – стандарт), утвержденного постановлением Правительства Республики Казахстан от 7 апреля 2011 года N 394;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уполномоченный орган – отдел занятости и социальных программ района, города областного значения. </w:t>
      </w:r>
    </w:p>
    <w:bookmarkEnd w:id="82"/>
    <w:bookmarkStart w:name="z146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83"/>
    <w:bookmarkStart w:name="z14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 и решений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уведомление о назначении социальной помощи (далее – уведомление), либо мотивированный ответ об отказе в предоставлении государственной услуги на бумажном носителе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Государственная услуга оказывается бесплатно. </w:t>
      </w:r>
    </w:p>
    <w:bookmarkEnd w:id="84"/>
    <w:bookmarkStart w:name="z153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85"/>
    <w:bookmarkStart w:name="z15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органе, адрес которого предусмотрен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 для отказа (приостановления) государственной услуги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потребителем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предоставляет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уполномоченного органа регистрирует документы, выдает талон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подготавливает и предоставляет уведомление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и направляет уведомление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регистрирует и выдает потребителю уведомление либо отказ.</w:t>
      </w:r>
    </w:p>
    <w:bookmarkEnd w:id="86"/>
    <w:bookmarkStart w:name="z158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87"/>
    <w:bookmarkStart w:name="z15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Потребитель предоставляет определенные по решению местных представительных органов (маслихатов) необходимые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88"/>
    <w:bookmarkStart w:name="z163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лиц, оказывающих государственные услуги </w:t>
      </w:r>
    </w:p>
    <w:bookmarkEnd w:id="89"/>
    <w:bookmarkStart w:name="z16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"Назначение и выплата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отдельным 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 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представительных органов"</w:t>
      </w:r>
    </w:p>
    <w:bookmarkStart w:name="z166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91"/>
    <w:bookmarkStart w:name="z16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9"/>
        <w:gridCol w:w="2685"/>
        <w:gridCol w:w="2091"/>
        <w:gridCol w:w="2092"/>
        <w:gridCol w:w="2092"/>
        <w:gridCol w:w="1901"/>
        <w:gridCol w:w="1690"/>
      </w:tblGrid>
      <w:tr>
        <w:trPr>
          <w:trHeight w:val="495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 )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уполномоченного органа 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 и выдача талона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 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отказа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либо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 уполномоченного органа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либо отказа и предоставление руководителю уполномоченного органа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либо отказа исполнителю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отказа потребителю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11 календарных дней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</w:tbl>
    <w:bookmarkStart w:name="z16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процесс.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7"/>
        <w:gridCol w:w="4341"/>
        <w:gridCol w:w="4732"/>
      </w:tblGrid>
      <w:tr>
        <w:trPr>
          <w:trHeight w:val="30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555" w:hRule="atLeast"/>
        </w:trPr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4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825" w:hRule="atLeast"/>
        </w:trPr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 и выдача талона</w:t>
            </w:r>
          </w:p>
        </w:tc>
        <w:tc>
          <w:tcPr>
            <w:tcW w:w="4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уведомления руководителю уполномоченного органа</w:t>
            </w:r>
          </w:p>
        </w:tc>
      </w:tr>
      <w:tr>
        <w:trPr>
          <w:trHeight w:val="330" w:hRule="atLeast"/>
        </w:trPr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4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уведомления исполнителю</w:t>
            </w:r>
          </w:p>
        </w:tc>
        <w:tc>
          <w:tcPr>
            <w:tcW w:w="4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Регистрация и выдача уведомления потребителю </w:t>
            </w:r>
          </w:p>
        </w:tc>
      </w:tr>
    </w:tbl>
    <w:bookmarkStart w:name="z16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процесс.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7"/>
        <w:gridCol w:w="4341"/>
        <w:gridCol w:w="473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4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 и выдача талона</w:t>
            </w:r>
          </w:p>
        </w:tc>
        <w:tc>
          <w:tcPr>
            <w:tcW w:w="4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отказа руководителю уполномоченного органа</w:t>
            </w:r>
          </w:p>
        </w:tc>
      </w:tr>
      <w:tr>
        <w:trPr>
          <w:trHeight w:val="195" w:hRule="atLeast"/>
        </w:trPr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4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отказа исполнителю</w:t>
            </w:r>
          </w:p>
        </w:tc>
        <w:tc>
          <w:tcPr>
            <w:tcW w:w="4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Регистрация и выдача отказа потребителю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"Назначение и выплата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отдельным 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 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представительных органов"</w:t>
      </w:r>
    </w:p>
    <w:bookmarkStart w:name="z170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       </w:t>
      </w:r>
      <w:r>
        <w:drawing>
          <wp:inline distT="0" distB="0" distL="0" distR="0">
            <wp:extent cx="89916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653</w:t>
      </w:r>
    </w:p>
    <w:bookmarkStart w:name="z171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96"/>
    <w:bookmarkStart w:name="z172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97"/>
    <w:bookmarkStart w:name="z17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"Выдача справки, подтверждающей принадлежность заявителя (семьи) к получателям адресной социальной помощи"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получатель государственной адресной социальной помощи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справки, подтверждающей принадлежность заявителя (семьи) к получателям адресной социальной помощи" (далее – стандарт), утвержденного постановлением Правительства Республики Казахстан от 7 апреля 2011 года N 394 (далее –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сотрудник отдела занятости и социальных программ района, города областного значения, либо аппарата акима поселка, аула (села), аульного (сельского) округа, в обязанности которого входит оформление документов по выдаче справки, подтверждающей принадлежность заявителя (семьи) к получателям адресной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уполномоченный орган – отдел занятости и социальных программ района, города областного значения. </w:t>
      </w:r>
    </w:p>
    <w:bookmarkEnd w:id="98"/>
    <w:bookmarkStart w:name="z174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99"/>
    <w:bookmarkStart w:name="z17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при отсутствии уполномоченного органа по местожительству получатель обращается за получением государственной услуги к акиму поселка, аула (села), аульного (сельского) округа (далее - аким).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17 июля 2001 года "О государственной адресной социальной помощи"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формирования, направления расходования и учета средств, выделяемых на оказание финансовой и материальной помощи обучающимся и воспитанникам государственных учреждений образования из семей, имеющих право на получение государственной адресной социальной помощи, а также из семей, не получающих государственную адресную социальную помощь, в которых среднедушевой доход ниже величины прожиточного минимума, и детям-сиротам, детям, оставшимся без попечения родителей, проживающим в семьях, детям из семей, требующих экстренной помощи в результате чрезвычайных ситуаций, и иным категориям обучающихся и воспитанников, утвержденных постановлением Правительства Республики Казахстан от 25 января 2008 года N 64.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справка, подтверждающая принадлежность получателя (семьи) к получателям адресной социальной помощи в текущем квартале (далее – справка), либо мотивированный ответ об отказе в предоставлении государственной услуги на бумажном носителе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Государственная услуга оказывается бесплатно. </w:t>
      </w:r>
    </w:p>
    <w:bookmarkEnd w:id="100"/>
    <w:bookmarkStart w:name="z181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101"/>
    <w:bookmarkStart w:name="z18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органе, адрес которого предусмотрен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у акима и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 – 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 для отказа в предоставлении государственной услуги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предъявления документов и подачи заявления получателем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предъявляет документы и подает заявление в уполномоченный орган или акиму;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регистрирует документы и заявление, подготавливает и предоставляет справку либо отказ руководителю уполномоченного органа либо акиму;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либо аким подписывает и направляет справку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регистрирует и выдает справку либо отказ получателю. </w:t>
      </w:r>
    </w:p>
    <w:bookmarkEnd w:id="102"/>
    <w:bookmarkStart w:name="z186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103"/>
    <w:bookmarkStart w:name="z18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Получатель предъявляет документы и подает заявление согласно пунктов 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уполномоченный орган или акиму.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104"/>
    <w:bookmarkStart w:name="z191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лиц, оказывающих государственные услуги </w:t>
      </w:r>
    </w:p>
    <w:bookmarkEnd w:id="105"/>
    <w:bookmarkStart w:name="z19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Ответственными лицами за оказание государственной услуги являются руководитель уполномоченного органа и аким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получателям адресной социальной помощи"</w:t>
      </w:r>
    </w:p>
    <w:bookmarkStart w:name="z194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107"/>
    <w:bookmarkStart w:name="z19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0"/>
        <w:gridCol w:w="3079"/>
        <w:gridCol w:w="3249"/>
        <w:gridCol w:w="3040"/>
        <w:gridCol w:w="3042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3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или аким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3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документов 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Подписание справки либо отказа 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либо отказа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 предоставление справки либо отказа руководителю уполномоченного органа или акиму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справки либо отказа исполнителю 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справки либо отказа получателю 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</w:tbl>
    <w:bookmarkStart w:name="z19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процесс.</w:t>
      </w:r>
    </w:p>
    <w:bookmarkEnd w:id="1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33"/>
        <w:gridCol w:w="6807"/>
      </w:tblGrid>
      <w:tr>
        <w:trPr>
          <w:trHeight w:val="30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15" w:hRule="atLeast"/>
        </w:trPr>
        <w:tc>
          <w:tcPr>
            <w:tcW w:w="6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6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или аким</w:t>
            </w:r>
          </w:p>
        </w:tc>
      </w:tr>
      <w:tr>
        <w:trPr>
          <w:trHeight w:val="705" w:hRule="atLeast"/>
        </w:trPr>
        <w:tc>
          <w:tcPr>
            <w:tcW w:w="6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подготовка и предоставление справки руководителю уполномоченного органа или акиму</w:t>
            </w:r>
          </w:p>
        </w:tc>
        <w:tc>
          <w:tcPr>
            <w:tcW w:w="6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Подписание и направление справки исполнителю</w:t>
            </w:r>
          </w:p>
        </w:tc>
      </w:tr>
      <w:tr>
        <w:trPr>
          <w:trHeight w:val="150" w:hRule="atLeast"/>
        </w:trPr>
        <w:tc>
          <w:tcPr>
            <w:tcW w:w="6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Регистрация и выдача справки получателю</w:t>
            </w:r>
          </w:p>
        </w:tc>
        <w:tc>
          <w:tcPr>
            <w:tcW w:w="6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процесс.</w:t>
      </w:r>
    </w:p>
    <w:bookmarkEnd w:id="1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33"/>
        <w:gridCol w:w="6807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6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6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или аким</w:t>
            </w:r>
          </w:p>
        </w:tc>
      </w:tr>
      <w:tr>
        <w:trPr>
          <w:trHeight w:val="690" w:hRule="atLeast"/>
        </w:trPr>
        <w:tc>
          <w:tcPr>
            <w:tcW w:w="6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подготовка и предоставление отказа руководителю уполномоченного органа или акиму</w:t>
            </w:r>
          </w:p>
        </w:tc>
        <w:tc>
          <w:tcPr>
            <w:tcW w:w="6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Подписание и направление отказа исполнителю </w:t>
            </w:r>
          </w:p>
        </w:tc>
      </w:tr>
      <w:tr>
        <w:trPr>
          <w:trHeight w:val="255" w:hRule="atLeast"/>
        </w:trPr>
        <w:tc>
          <w:tcPr>
            <w:tcW w:w="6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Регистрация и выдача отказа получателю </w:t>
            </w:r>
          </w:p>
        </w:tc>
        <w:tc>
          <w:tcPr>
            <w:tcW w:w="6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получателям адресной социальной помощи"</w:t>
      </w:r>
    </w:p>
    <w:bookmarkStart w:name="z198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       </w:t>
      </w:r>
      <w:r>
        <w:drawing>
          <wp:inline distT="0" distB="0" distL="0" distR="0">
            <wp:extent cx="89027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653</w:t>
      </w:r>
    </w:p>
    <w:bookmarkStart w:name="z199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"Выдача направлений лицам на участие в активных формах содействия занятости"</w:t>
      </w:r>
    </w:p>
    <w:bookmarkEnd w:id="112"/>
    <w:bookmarkStart w:name="z200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113"/>
    <w:bookmarkStart w:name="z20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"Выдача направлений лицам на участие в активных формах содействия занятости"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гражданин Республики Казахстан, оралман, иностранец и лицо без гражданства, постоянно проживающие в Республике Казахстан,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направлений лицам на участие в активных формах содействия занятости" (далее – стандарт), утвержденного постановлением Правительства Республики Казахстан от 7 апреля 2011 года N 394 (далее -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сотрудник отдела занятости и социальных программ района, города областного значения, в обязанности которого входит выдача направлений лицам на участие в активных формах содействия занятости;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отдел занятости и социальных программ района, города областного значения.</w:t>
      </w:r>
    </w:p>
    <w:bookmarkEnd w:id="114"/>
    <w:bookmarkStart w:name="z202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115"/>
    <w:bookmarkStart w:name="z20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услуга, оказываемая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"Выдачу направлений лицам на молодежную практику";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"Выдачу направлений лицам на общественные работы";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"Выдачу направлений лицам для трудоустройства на социальное рабочее место";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"Выдачу направлений для трудоустройства";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"Выдачу направлений лицам на профессиональную подготовку, переподготовку и повышение квалификации";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"Оказание бесплатных услуг лицам в профессиональной ориентации".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в соответствии с подпунктами 2), 5), 6), 7)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23 января 2001 года "О занятости населения".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выдача получателю направления на участие в активных формах содействия занятости на бумажном носителе (далее – направление), либо мотивированный ответ об отказе в предоставлении государственной услуги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оказываемой государственной услуги "Оказание бесплатных услуг лицам в профессиональной ориентации" является устное информирование (консультирование) получателя о перечне профессий и специальностей, на которые возможно его трудоустройство (далее – устное информирование).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End w:id="116"/>
    <w:bookmarkStart w:name="z209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117"/>
    <w:bookmarkStart w:name="z21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о порядке и ходе оказания государственной услуги можно получить в уполномоченном органе, адрес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предъявления документов получателем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предъявляет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рассматривает предъявленные документы, вносит и регистрирует данные получателя в карточку персонального учета (компьютерную базу данных), регистрирует и выдает направление либо предоставляет отказ (за исключением "Выдача направлений для трудоустройства", "Оказание бесплатных услуг лицам в профессиональной ориентации") или проводит устное информирование получателя.</w:t>
      </w:r>
    </w:p>
    <w:bookmarkEnd w:id="118"/>
    <w:bookmarkStart w:name="z214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119"/>
    <w:bookmarkStart w:name="z21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получатель предъявляет в уполномоченный орган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участвует структурно-функциональная единица (далее – СФЕ) –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120"/>
    <w:bookmarkStart w:name="z219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121"/>
    <w:bookmarkStart w:name="z22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направлений лицам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участие в активных формах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содействия занятости"</w:t>
      </w:r>
    </w:p>
    <w:bookmarkStart w:name="z222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123"/>
    <w:bookmarkStart w:name="z22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1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7"/>
        <w:gridCol w:w="3773"/>
        <w:gridCol w:w="3855"/>
        <w:gridCol w:w="4745"/>
      </w:tblGrid>
      <w:tr>
        <w:trPr>
          <w:trHeight w:val="42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3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645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СФЕ </w:t>
            </w:r>
          </w:p>
        </w:tc>
        <w:tc>
          <w:tcPr>
            <w:tcW w:w="3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4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84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действий (процесса, процедуры, операции) и их описание </w:t>
            </w:r>
          </w:p>
        </w:tc>
        <w:tc>
          <w:tcPr>
            <w:tcW w:w="3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предъявленных документов</w:t>
            </w:r>
          </w:p>
        </w:tc>
        <w:tc>
          <w:tcPr>
            <w:tcW w:w="47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выдача направления либо предоставление отказа или устное информирование получателя (за исключением "Выдача направлений для трудоустройства", "Оказание бесплатных услуг лицам в профессиональной ориентации") </w:t>
            </w:r>
          </w:p>
        </w:tc>
      </w:tr>
      <w:tr>
        <w:trPr>
          <w:trHeight w:val="84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 регистрация данных получателя в карточке персонального учета (компьютерной базе данных)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435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3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4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</w:tbl>
    <w:bookmarkStart w:name="z22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Таблица 2. Варианты использования. Основной процесс.</w:t>
      </w:r>
    </w:p>
    <w:bookmarkEnd w:id="1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840"/>
      </w:tblGrid>
      <w:tr>
        <w:trPr>
          <w:trHeight w:val="30" w:hRule="atLeast"/>
        </w:trPr>
        <w:tc>
          <w:tcPr>
            <w:tcW w:w="1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1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1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Рассмотрение предъявленных документов </w:t>
            </w:r>
          </w:p>
        </w:tc>
      </w:tr>
      <w:tr>
        <w:trPr>
          <w:trHeight w:val="30" w:hRule="atLeast"/>
        </w:trPr>
        <w:tc>
          <w:tcPr>
            <w:tcW w:w="1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Внесение и регистрация данных получателя в карточке персонального учета (компьютерной базе данных)</w:t>
            </w:r>
          </w:p>
        </w:tc>
      </w:tr>
      <w:tr>
        <w:trPr>
          <w:trHeight w:val="30" w:hRule="atLeast"/>
        </w:trPr>
        <w:tc>
          <w:tcPr>
            <w:tcW w:w="1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Регистрация и выдача направления или устное информирование получателя</w:t>
            </w:r>
          </w:p>
        </w:tc>
      </w:tr>
    </w:tbl>
    <w:bookmarkStart w:name="z225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Таблица 3. Варианты использования. Альтернативный процесс.</w:t>
      </w:r>
    </w:p>
    <w:bookmarkEnd w:id="1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840"/>
      </w:tblGrid>
      <w:tr>
        <w:trPr>
          <w:trHeight w:val="30" w:hRule="atLeast"/>
        </w:trPr>
        <w:tc>
          <w:tcPr>
            <w:tcW w:w="1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1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1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Рассмотрение предъявленных документов </w:t>
            </w:r>
          </w:p>
        </w:tc>
      </w:tr>
      <w:tr>
        <w:trPr>
          <w:trHeight w:val="30" w:hRule="atLeast"/>
        </w:trPr>
        <w:tc>
          <w:tcPr>
            <w:tcW w:w="1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Внесение и регистрация данных получателя в карточке персонального учета (компьютерной базе данных) </w:t>
            </w:r>
          </w:p>
        </w:tc>
      </w:tr>
      <w:tr>
        <w:trPr>
          <w:trHeight w:val="30" w:hRule="atLeast"/>
        </w:trPr>
        <w:tc>
          <w:tcPr>
            <w:tcW w:w="1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Регистрация и предоставление отказа получателю (за исключением "Выдача направлений для трудоустройства", "Оказание бесплатных услуг лицам в профессиональной ориентации")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направлений лицам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участие в активных формах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содействия занятости"</w:t>
      </w:r>
    </w:p>
    <w:bookmarkStart w:name="z226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       </w:t>
      </w:r>
      <w:r>
        <w:drawing>
          <wp:inline distT="0" distB="0" distL="0" distR="0">
            <wp:extent cx="89662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2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header.xml" Type="http://schemas.openxmlformats.org/officeDocument/2006/relationships/header" Id="rId1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