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82246" w14:textId="41822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XXXXIV сессии Казалинского районного маслихата от 20 декабря 2011 года N 333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17 мая 2012 года N 33. Зарегистрировано Департаментом юстиции Кызылординской области 18 мая 2012 года за N 10-4-176. Утратило силу в связи с истечением срока применения - (письмо Казалинского районного маслихата Кызылординской области от 31 января 2013 года N 42)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  Казалинского районного маслихата Кызылординской области от 31.01.2013 N 42).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"Бюджетный кодекс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ХХXХІҮ сессии Казалинского районного маслихата от 20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N 333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2012-2014 годы" (зарегистрировано в Реестре государственной регистрации нормативных правовых актов за номером 10-4-165, опубликовано в газете "Қазалы" от 18 января 2012 года за N 7-8, от 21 января 2012 года за N 9-12)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7 635 676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- 1 100 372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- 5 932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- 12 601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6 516 771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7 755 957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5), 6)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-221 004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221 004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"резерв местного исполнительного органа района на 2012 год 13 775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10 дополнить подпунктами </w:t>
      </w:r>
      <w:r>
        <w:rPr>
          <w:rFonts w:ascii="Times New Roman"/>
          <w:b w:val="false"/>
          <w:i w:val="false"/>
          <w:color w:val="000000"/>
          <w:sz w:val="28"/>
        </w:rPr>
        <w:t>один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два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три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образовавшийся остаток средств на 1 января 2012 года 1 818 тысяч тенге направить на программу 467-003 "Проектирование, строительство и (или) приобретение жилья государственного коммунального жилищного фонда";";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"2) уменьшить по бюджетным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106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122-006 "Предупреждение и ликвидация чрезвычайных ситуаций масштаба района (города областного значения)" 39210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451-005 "Государственная адресная социальная помощь" 3900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123-009 "Обеспечение санитарии населенных пунктов" 4652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452-012 "Резерв местного исполнительного органа района (города областного значения)" 7469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 увеличить по бюджетной программе: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"122-003 "Капитальные расходы государственных органов" 4240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464-003 "Общеобразовательное обучение" 13306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467-005 "Развитие коммунального хозяйства"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467-006 "Развитие системы водоснабжения и водоотведения" 1995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455-009 "Обеспечение сохранности историко-культурного наследия и доступа к ним"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465-001 "Услуги по реализации государственной политики на местном уровне в сфере физической культуры и спорта" 15358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462-099 "Реализация мер по оказанию социальной поддержки специалистов" 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467-010 "Развитие объектов сельского хозяйства"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473-007 "Организация отлова и уничтожения бродячих собак и кошек" 1500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123-013 "Обеспечение функционирования автомобильных дорог в городах районного значения, поселках, аулах (селах), аульных (сельских) округах" 10000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458-023 "Обеспечение функционирования автомобильных дорог" 5146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469-001 "Услуги по реализации государственной политики на местном уровне в области развития предпринимательства и промышленности" 100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первый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122-001 "Услуги по обеспечению деятельности акима района (города областного значения)" 5168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второй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123-001 "Услуги по обеспечению деятельности акима района в городе, города районного значения, поселка, аула (села), аульного (сельского) округа" 23 883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шестой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464-009 "Обеспечение дошкольного воспитания и обучения" 14 904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467-003 "Проектирование, строительство и (или) приобретение жилья государственного коммунального жилищного фонда" 4077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двенадцатый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123-011 "Благоустройство и озеленение населенных пунктов" 11730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четырнацатый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465-006 "Проведение спортивных соревнований на районном (города областного значения) уровне" 4 661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девятнадцатый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468-003 "Разработка схем градостроительного развития территории района и генеральных планов населенных пунктов" 19 339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11: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 </w:t>
      </w:r>
      <w:r>
        <w:rPr>
          <w:rFonts w:ascii="Times New Roman"/>
          <w:b w:val="false"/>
          <w:i w:val="false"/>
          <w:color w:val="000000"/>
          <w:sz w:val="28"/>
        </w:rPr>
        <w:t>подпунктом один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"1) бюджетную программу 122-001 "Услуги по обеспечению деятельности акима района (города областного значения)" уменьшить на 500 тысяч тенге, увеличить программу 122-003 "Капитальные расходы государственных органов" на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464-001 "Услуги по реализации государственной политики на местном уровне в области образования" уменьшить на 778 тысяч тенге, программу 464-012 "Капитальные расходы государственного органа" увеличить на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468-001 "Услуги по реализации государственной политики в области архитектуры и градостроительства на местном уровне" уменьшить на 849 тысяч тенге, программу 469-001 "Услуги по реализации государственной политики на местном уровне в области развития предпринимательства и промышленности" увеличить на 849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123-001 "Услуги по обеспечению деятельности акима района в городе, города районного значения, поселка, аула (села), аульного (сельского) округа" уменьшить на 1035 тысяч тенге, увеличить программу 458-001 "Услуги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дорог" на 1035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451-007 "Социальная помощь отдельным категориям нуждающихся граждан по решениям местных представительных органов уменьшить на 324 тысяч тенге, увеличить программу 451-011 "Оплата услуг по зачислению, выплате и доставке пособий и других социальных выплат" на 324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123-011 "Благоустройство и озеленение населенных пунктов" уменьшить на 35300 тысяч тенге, увеличить программу 458-015 "Освещение улиц в населенных пунктах" на 24300 тысяч тенге, программу 455-003 "Поддержка культурно-досуговой работы" на 11000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456-006 "Капитальные расходы государственного органа" уменьшить на 102 тысяч тенге, увеличить программу 456-001 "Услуги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граждан" на 102 тысяч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V сессии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мая 2012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на 2012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45"/>
        <w:gridCol w:w="640"/>
        <w:gridCol w:w="468"/>
        <w:gridCol w:w="389"/>
        <w:gridCol w:w="119"/>
        <w:gridCol w:w="9013"/>
        <w:gridCol w:w="1873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7635676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1100372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465513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340786</w:t>
            </w:r>
          </w:p>
        </w:tc>
      </w:tr>
      <w:tr>
        <w:trPr>
          <w:trHeight w:val="28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274118</w:t>
            </w:r>
          </w:p>
        </w:tc>
      </w:tr>
      <w:tr>
        <w:trPr>
          <w:trHeight w:val="36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222923 </w:t>
            </w:r>
          </w:p>
        </w:tc>
      </w:tr>
      <w:tr>
        <w:trPr>
          <w:trHeight w:val="3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6047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44720</w:t>
            </w:r>
          </w:p>
        </w:tc>
      </w:tr>
      <w:tr>
        <w:trPr>
          <w:trHeight w:val="3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5618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8262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3249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</w:p>
        </w:tc>
      </w:tr>
      <w:tr>
        <w:trPr>
          <w:trHeight w:val="615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5500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5400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  <w:tr>
        <w:trPr>
          <w:trHeight w:val="24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6516771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7755957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480432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19073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116545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98909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302693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5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19286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53309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4745595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505578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499163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4169295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3999631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128622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41042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10141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456990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402909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82162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17740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13928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59379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"Даңқ", удостоенных высокого звания "Халық қаһарманы", почетных званий республики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2753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53492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122799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15883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54081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51559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919291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65171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72763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48388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22175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29496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19670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9826 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442250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438400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83811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20842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19132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43837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</w:p>
        </w:tc>
      </w:tr>
      <w:tr>
        <w:trPr>
          <w:trHeight w:val="1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356435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160732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160332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 - культурного наследия и доступа к ним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15190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1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46809</w:t>
            </w:r>
          </w:p>
        </w:tc>
      </w:tr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66780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6289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11847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17321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</w:t>
            </w:r>
          </w:p>
        </w:tc>
      </w:tr>
      <w:tr>
        <w:trPr>
          <w:trHeight w:val="4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3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29801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114265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26717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10341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16376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16692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3488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18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43647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38360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5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8649</w:t>
            </w:r>
          </w:p>
        </w:tc>
      </w:tr>
      <w:tr>
        <w:trPr>
          <w:trHeight w:val="45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9270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19841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497170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9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487170</w:t>
            </w:r>
          </w:p>
        </w:tc>
      </w:tr>
      <w:tr>
        <w:trPr>
          <w:trHeight w:val="25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483433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56475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10365</w:t>
            </w:r>
          </w:p>
        </w:tc>
      </w:tr>
      <w:tr>
        <w:trPr>
          <w:trHeight w:val="7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32335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22920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32273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27809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4464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98723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8065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-221004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221004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106788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12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15266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129482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мая 2012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Перечень бюджетных программ развития и формирование уставного капитала или увеличение уставного капитала юридических лиц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1073"/>
        <w:gridCol w:w="773"/>
        <w:gridCol w:w="10453"/>
      </w:tblGrid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Администраторы бюджетных программ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
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Образование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1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18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4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</w:tr>
      <w:tr>
        <w:trPr>
          <w:trHeight w:val="22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внеочередной 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17 мая 2012 года N 33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Приложение 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ХХХХІV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20 декабря 2011 года N 333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Обьем индивидуальных планов финансирования по администраторам бюджетных программ акимов аппаратов города, поселка, аульных округов предусмотренный на 2012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/тыс. тенге/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7"/>
        <w:gridCol w:w="4792"/>
        <w:gridCol w:w="1520"/>
        <w:gridCol w:w="1470"/>
        <w:gridCol w:w="1284"/>
        <w:gridCol w:w="2080"/>
        <w:gridCol w:w="1176"/>
        <w:gridCol w:w="1262"/>
        <w:gridCol w:w="1176"/>
        <w:gridCol w:w="1176"/>
        <w:gridCol w:w="1220"/>
        <w:gridCol w:w="1867"/>
      </w:tblGrid>
      <w:tr>
        <w:trPr>
          <w:trHeight w:val="30" w:hRule="atLeast"/>
        </w:trPr>
        <w:tc>
          <w:tcPr>
            <w:tcW w:w="9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п/п</w:t>
            </w:r>
          </w:p>
        </w:tc>
        <w:tc>
          <w:tcPr>
            <w:tcW w:w="47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 том числе по программам
</w:t>
            </w:r>
          </w:p>
        </w:tc>
      </w:tr>
      <w:tr>
        <w:trPr>
          <w:trHeight w:val="48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поселка Айтеке би"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86602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41187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16918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9389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города Казалинск"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41620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Майлыбас"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13091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9638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Кызылкум"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Бозколь"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Аранды"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14093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12436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Алга"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13952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4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Майдакол"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14631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Арыкбалык"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13322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6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Коларык"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Сарыкол"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Муратбаев"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15155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13818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Кумжиек"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16052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Карашенгел"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20088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8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Басыкара"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19254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17240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Оркендеу"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12019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Тасарык"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Бирлик"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10621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Акжона"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8771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Шакен"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9672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Государственное учреждение "Аппарат акима аульного округа Сарбулак" 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11696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9846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1461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396847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302693</w:t>
            </w:r>
          </w:p>
        </w:tc>
        <w:tc>
          <w:tcPr>
            <w:tcW w:w="1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343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20842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19132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43837</w:t>
            </w:r>
          </w:p>
        </w:tc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