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35926a" w14:textId="835926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19 октября 2012 года № 467. Зарегистрировано Департаментом юстиции Костанайской области 19 ноября 2012 года № 3892.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Назначение и выплата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</w:t>
      </w:r>
      <w:r>
        <w:rPr>
          <w:rFonts w:ascii="Times New Roman"/>
          <w:b w:val="false"/>
          <w:i w:val="false"/>
          <w:color w:val="000000"/>
          <w:sz w:val="28"/>
        </w:rPr>
        <w:t>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"</w:t>
      </w:r>
      <w:r>
        <w:rPr>
          <w:rFonts w:ascii="Times New Roman"/>
          <w:b w:val="false"/>
          <w:i w:val="false"/>
          <w:color w:val="000000"/>
          <w:sz w:val="28"/>
        </w:rPr>
        <w:t>Выдача направлений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лицам на участие в активных формах содействия занятости".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координации занятости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социальных программ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 Е. Жаулыбаев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 семьям,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лет"</w:t>
      </w:r>
    </w:p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государственных пособий семьям, имеющим детей до 18 лет"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орган). При отсутствии уполномоченного органа по месту жительства потребитель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28 июня 2005 года "О государственных пособиях семьям, имеющим детей"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 </w:t>
      </w:r>
      <w:r>
        <w:rPr>
          <w:rFonts w:ascii="Times New Roman"/>
          <w:b w:val="false"/>
          <w:i w:val="false"/>
          <w:color w:val="000000"/>
          <w:sz w:val="28"/>
        </w:rPr>
        <w:t>№ 1092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мерах по реализации Закона Республики Казахстан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 назначении пособия на детей до 18 лет, либо мотивированный ответ об отказе в предоставлении государственной услуги на бумажном носителе.</w:t>
      </w:r>
    </w:p>
    <w:bookmarkEnd w:id="4"/>
    <w:bookmarkStart w:name="z1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 http://www.enbek.gov.kz, на стендах уполномоченного органа, акима сельского округа, центра, в официальных источниках информации, а также может предоставляться по телефонам информационно-справочных служб центров.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 или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20.00 часов без перерыва, а в филиалах и представительствах центра - ежедневно с 9.00 часов до 19.00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центр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и, ненадлежащего оформления документов, уполномоченный орган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либо в центр обслуживания населения, либо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доставка уведомления о назначении (отказе в назначении) пособия на детей до 18 лет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 или к акиму сельского округа,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"окон" ежедневно на основании расписки в указанный в ней срок.</w:t>
      </w:r>
    </w:p>
    <w:bookmarkEnd w:id="6"/>
    <w:bookmarkStart w:name="z3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"/>
    <w:bookmarkStart w:name="z3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бюро, либо справку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инспектор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5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"Назначение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пособий семьям,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имеющим детей до 18 лет"    </w:t>
      </w:r>
    </w:p>
    <w:bookmarkEnd w:id="9"/>
    <w:bookmarkStart w:name="z5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10"/>
    <w:bookmarkStart w:name="z5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7"/>
        <w:gridCol w:w="3013"/>
        <w:gridCol w:w="2785"/>
        <w:gridCol w:w="305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документы. Аким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расписки, талона.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Сбор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раза в день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центре: не менее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двух раз в день;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округа: не позднее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 дней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центра, от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1635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</w:p>
        </w:tc>
      </w:tr>
      <w:tr>
        <w:trPr>
          <w:trHeight w:val="30" w:hRule="atLeast"/>
        </w:trPr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</w:tbl>
    <w:bookmarkStart w:name="z5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88"/>
        <w:gridCol w:w="3013"/>
        <w:gridCol w:w="2701"/>
        <w:gridCol w:w="3118"/>
      </w:tblGrid>
      <w:tr>
        <w:trPr>
          <w:trHeight w:val="30" w:hRule="atLeast"/>
        </w:trPr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</w:tr>
      <w:tr>
        <w:trPr>
          <w:trHeight w:val="30" w:hRule="atLeast"/>
        </w:trPr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акиму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55"/>
        <w:gridCol w:w="3859"/>
        <w:gridCol w:w="4106"/>
      </w:tblGrid>
      <w:tr>
        <w:trPr>
          <w:trHeight w:val="30" w:hRule="atLeast"/>
        </w:trPr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центра, от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потребителя,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талона потребителю,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 резолюции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4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руководству</w:t>
            </w:r>
          </w:p>
        </w:tc>
      </w:tr>
      <w:tr>
        <w:trPr>
          <w:trHeight w:val="30" w:hRule="atLeast"/>
        </w:trPr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4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 центр,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акиму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</w:tr>
    </w:tbl>
    <w:bookmarkStart w:name="z5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7"/>
        <w:gridCol w:w="2753"/>
        <w:gridCol w:w="2899"/>
        <w:gridCol w:w="3211"/>
      </w:tblGrid>
      <w:tr>
        <w:trPr>
          <w:trHeight w:val="30" w:hRule="atLeast"/>
        </w:trPr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</w:tr>
      <w:tr>
        <w:trPr>
          <w:trHeight w:val="30" w:hRule="atLeast"/>
        </w:trPr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акиму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отдела центра</w:t>
            </w:r>
          </w:p>
        </w:tc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Составляет реестр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2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2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</w:p>
        </w:tc>
        <w:tc>
          <w:tcPr>
            <w:tcW w:w="3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11"/>
        <w:gridCol w:w="3920"/>
        <w:gridCol w:w="4189"/>
      </w:tblGrid>
      <w:tr>
        <w:trPr>
          <w:trHeight w:val="30" w:hRule="atLeast"/>
        </w:trPr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из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акима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или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талона потребителю,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 резолюции</w:t>
            </w:r>
          </w:p>
        </w:tc>
        <w:tc>
          <w:tcPr>
            <w:tcW w:w="3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 центр,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 округа</w:t>
            </w:r>
          </w:p>
        </w:tc>
      </w:tr>
    </w:tbl>
    <w:bookmarkStart w:name="z5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"Назначение государственных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пособий семьям, имеющим детей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 18 лет"           </w:t>
      </w:r>
    </w:p>
    <w:bookmarkEnd w:id="14"/>
    <w:bookmarkStart w:name="z6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4803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16"/>
    <w:bookmarkStart w:name="z6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кресла-коляски"</w:t>
      </w:r>
    </w:p>
    <w:bookmarkEnd w:id="17"/>
    <w:bookmarkStart w:name="z6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bookmarkStart w:name="z6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кресла-коляски"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>  статьи 22 Закона Республики Казахстан от 13 апреля 2005 года "О социальной защите инвалидов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 постановлением Правительства Республики Казахстан от 20 июля 2005 года </w:t>
      </w:r>
      <w:r>
        <w:rPr>
          <w:rFonts w:ascii="Times New Roman"/>
          <w:b w:val="false"/>
          <w:i w:val="false"/>
          <w:color w:val="000000"/>
          <w:sz w:val="28"/>
        </w:rPr>
        <w:t>№ 754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вопросах реабилитации инвалидов", 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об оформлении документов для предоставления кресло-коляски, либо мотивированный ответ об отказе в предоставлении услуг на бумажном носителе.</w:t>
      </w:r>
    </w:p>
    <w:bookmarkEnd w:id="19"/>
    <w:bookmarkStart w:name="z6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0"/>
    <w:bookmarkStart w:name="z7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 www.enbek.gov.kz, на стендах уполномоченных органов,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инвалидов креслами-колясками;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выдача и доставка уведомления об оформлении (отказе в оформлении) документов для предоставления кресло - коляски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</w:p>
    <w:bookmarkEnd w:id="21"/>
    <w:bookmarkStart w:name="z7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2"/>
    <w:bookmarkStart w:name="z8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"/>
    <w:bookmarkStart w:name="z9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предоставления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кресла-коляски"      </w:t>
      </w:r>
    </w:p>
    <w:bookmarkEnd w:id="24"/>
    <w:bookmarkStart w:name="z9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25"/>
    <w:bookmarkStart w:name="z9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34"/>
        <w:gridCol w:w="2800"/>
        <w:gridCol w:w="2967"/>
        <w:gridCol w:w="325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 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руководству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9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1"/>
        <w:gridCol w:w="3928"/>
        <w:gridCol w:w="3971"/>
      </w:tblGrid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3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</w:tr>
    </w:tbl>
    <w:bookmarkStart w:name="z9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7"/>
        <w:gridCol w:w="3956"/>
        <w:gridCol w:w="3977"/>
      </w:tblGrid>
      <w:tr>
        <w:trPr>
          <w:trHeight w:val="30" w:hRule="atLeast"/>
        </w:trPr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</w:tbl>
    <w:bookmarkStart w:name="z9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предоставления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кресла-коляски"       </w:t>
      </w:r>
    </w:p>
    <w:bookmarkEnd w:id="29"/>
    <w:bookmarkStart w:name="z9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4041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31"/>
    <w:bookmarkStart w:name="z9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санаторно-курортным лечением"</w:t>
      </w:r>
    </w:p>
    <w:bookmarkEnd w:id="32"/>
    <w:bookmarkStart w:name="z10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3"/>
    <w:bookmarkStart w:name="z10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обеспечения их санаторно-курортным лечением"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>  статьи 20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детям-инвалидам", утвержденных постановлением Правительства Республики Казахстан от 20 июля 2005 года </w:t>
      </w:r>
      <w:r>
        <w:rPr>
          <w:rFonts w:ascii="Times New Roman"/>
          <w:b w:val="false"/>
          <w:i w:val="false"/>
          <w:color w:val="000000"/>
          <w:sz w:val="28"/>
        </w:rPr>
        <w:t>№ 754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вопросах реабилитации инвалидов",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об оформлении документов для обеспечения санаторно-курортным лечением, либо мотивированный ответ об отказе в предоставлении услуги на бумажном носителе.</w:t>
      </w:r>
    </w:p>
    <w:bookmarkEnd w:id="34"/>
    <w:bookmarkStart w:name="z10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5"/>
    <w:bookmarkStart w:name="z10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 www.enbek.gov.kz, на стендах уполномоченных органов,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выдача и доставка уведомления об оформлении (отказе в оформлении) документов для обеспечения санаторно-курортным лечением,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</w:p>
    <w:bookmarkEnd w:id="36"/>
    <w:bookmarkStart w:name="z11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11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13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санаторно-курортным лечением" </w:t>
      </w:r>
    </w:p>
    <w:bookmarkEnd w:id="39"/>
    <w:bookmarkStart w:name="z13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40"/>
    <w:bookmarkStart w:name="z13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50"/>
        <w:gridCol w:w="3024"/>
        <w:gridCol w:w="2921"/>
        <w:gridCol w:w="300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3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3749"/>
        <w:gridCol w:w="4227"/>
      </w:tblGrid>
      <w:tr>
        <w:trPr>
          <w:trHeight w:val="1365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руководству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</w:tr>
    </w:tbl>
    <w:bookmarkStart w:name="z13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3"/>
        <w:gridCol w:w="3749"/>
        <w:gridCol w:w="4248"/>
      </w:tblGrid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</w:tbl>
    <w:bookmarkStart w:name="z13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санаторно-курортным лечением" </w:t>
      </w:r>
    </w:p>
    <w:bookmarkEnd w:id="44"/>
    <w:bookmarkStart w:name="z13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4803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46"/>
    <w:bookmarkStart w:name="z14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услуги индивидуального</w:t>
      </w:r>
      <w:r>
        <w:br/>
      </w:r>
      <w:r>
        <w:rPr>
          <w:rFonts w:ascii="Times New Roman"/>
          <w:b/>
          <w:i w:val="false"/>
          <w:color w:val="000000"/>
        </w:rPr>
        <w:t>
помощника для инвалидов первой группы,</w:t>
      </w:r>
      <w:r>
        <w:br/>
      </w:r>
      <w:r>
        <w:rPr>
          <w:rFonts w:ascii="Times New Roman"/>
          <w:b/>
          <w:i w:val="false"/>
          <w:color w:val="000000"/>
        </w:rPr>
        <w:t>
имеющих затруднение в передвижении, и</w:t>
      </w:r>
      <w:r>
        <w:br/>
      </w:r>
      <w:r>
        <w:rPr>
          <w:rFonts w:ascii="Times New Roman"/>
          <w:b/>
          <w:i w:val="false"/>
          <w:color w:val="000000"/>
        </w:rPr>
        <w:t>
специалиста жестового языка для</w:t>
      </w:r>
      <w:r>
        <w:br/>
      </w:r>
      <w:r>
        <w:rPr>
          <w:rFonts w:ascii="Times New Roman"/>
          <w:b/>
          <w:i w:val="false"/>
          <w:color w:val="000000"/>
        </w:rPr>
        <w:t>
инвалидов по слуху"</w:t>
      </w:r>
    </w:p>
    <w:bookmarkEnd w:id="47"/>
    <w:bookmarkStart w:name="z14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8"/>
    <w:bookmarkStart w:name="z14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"О социальной защите инвалидов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 и специалиста жестового языка для инвалидов по слуху - тридцать часов в год, утвержденных постановлением Правительства Республики Казахстан от 20 июля 2005 года </w:t>
      </w:r>
      <w:r>
        <w:rPr>
          <w:rFonts w:ascii="Times New Roman"/>
          <w:b w:val="false"/>
          <w:i w:val="false"/>
          <w:color w:val="000000"/>
          <w:sz w:val="28"/>
        </w:rPr>
        <w:t>№ 754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вопросах реабилитации инвалидов",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либо мотивированный ответ об отказе в предоставлении услуги на бумажном носителе.</w:t>
      </w:r>
    </w:p>
    <w:bookmarkEnd w:id="49"/>
    <w:bookmarkStart w:name="z14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0"/>
    <w:bookmarkStart w:name="z14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 www.enbek.gov.kz, на стендах уполномоченных органов,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</w:p>
    <w:bookmarkEnd w:id="51"/>
    <w:bookmarkStart w:name="z15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2"/>
    <w:bookmarkStart w:name="z1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3"/>
    <w:bookmarkStart w:name="z17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услуги индивидуального помощника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первой группы,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специалиста жестового языка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по слуху"       </w:t>
      </w:r>
    </w:p>
    <w:bookmarkEnd w:id="54"/>
    <w:bookmarkStart w:name="z17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55"/>
    <w:bookmarkStart w:name="z17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2"/>
        <w:gridCol w:w="2691"/>
        <w:gridCol w:w="2900"/>
        <w:gridCol w:w="308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девяти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7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95"/>
        <w:gridCol w:w="3867"/>
        <w:gridCol w:w="4138"/>
      </w:tblGrid>
      <w:tr>
        <w:trPr>
          <w:trHeight w:val="30" w:hRule="atLeast"/>
        </w:trPr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4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к руководству</w:t>
            </w:r>
          </w:p>
        </w:tc>
      </w:tr>
      <w:tr>
        <w:trPr>
          <w:trHeight w:val="30" w:hRule="atLeast"/>
        </w:trPr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4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</w:tr>
    </w:tbl>
    <w:bookmarkStart w:name="z17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1"/>
        <w:gridCol w:w="3894"/>
        <w:gridCol w:w="4185"/>
      </w:tblGrid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4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4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</w:tbl>
    <w:bookmarkStart w:name="z17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"Оформление документов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инвалидов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услуги индивидуального помощника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первой группы,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имеющих затруднение в передвижении,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специалиста жестового языка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инвалидов по слуху"       </w:t>
      </w:r>
    </w:p>
    <w:bookmarkEnd w:id="59"/>
    <w:bookmarkStart w:name="z17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302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61"/>
    <w:bookmarkStart w:name="z17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 помощи</w:t>
      </w:r>
      <w:r>
        <w:br/>
      </w:r>
      <w:r>
        <w:rPr>
          <w:rFonts w:ascii="Times New Roman"/>
          <w:b/>
          <w:i w:val="false"/>
          <w:color w:val="000000"/>
        </w:rPr>
        <w:t>
отдельным категориям нуждающихся граждан по</w:t>
      </w:r>
      <w:r>
        <w:br/>
      </w:r>
      <w:r>
        <w:rPr>
          <w:rFonts w:ascii="Times New Roman"/>
          <w:b/>
          <w:i w:val="false"/>
          <w:color w:val="000000"/>
        </w:rPr>
        <w:t>
решениям местных представительных органов"</w:t>
      </w:r>
    </w:p>
    <w:bookmarkEnd w:id="62"/>
    <w:bookmarkStart w:name="z17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bookmarkStart w:name="z1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осуществляется на основании подпункта </w:t>
      </w:r>
      <w:r>
        <w:rPr>
          <w:rFonts w:ascii="Times New Roman"/>
          <w:b w:val="false"/>
          <w:i w:val="false"/>
          <w:color w:val="000000"/>
          <w:sz w:val="28"/>
        </w:rPr>
        <w:t>1) пункта</w:t>
      </w:r>
      <w:r>
        <w:rPr>
          <w:rFonts w:ascii="Times New Roman"/>
          <w:b w:val="false"/>
          <w:i w:val="false"/>
          <w:color w:val="000000"/>
          <w:sz w:val="28"/>
        </w:rPr>
        <w:t xml:space="preserve"> 1 статьи 6 Закона Республики Казахстан от 23 января 2001 года "О местном государственном управлении и самоуправлении в Республике Казахстан" и решений местных представительных органов (маслихатов),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 Назначение и выплата социальной помощи отдельным категориям нуждающихся граждан по решениям местных представительных органов",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оказываемой государственной услуги является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</w:p>
    <w:bookmarkEnd w:id="64"/>
    <w:bookmarkStart w:name="z1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5"/>
    <w:bookmarkStart w:name="z1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 http://www.enbek.gov.kz, на стендах уполномоченных органов,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выдача уведомления о назначении (отказе в назначении) социальной помощи осуществляется при личном посещений потребителя уполномоченного органа по месту жительства, либо посредством почтового сообщения.</w:t>
      </w:r>
    </w:p>
    <w:bookmarkEnd w:id="66"/>
    <w:bookmarkStart w:name="z19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7"/>
    <w:bookmarkStart w:name="z19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Исчерпывающий перечень документов, необходимых для получения государственной услуги определяется решениями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bookmarkStart w:name="z20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"Назначение и выплата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отдельным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категориям нуждающихся граждан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решениям местных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органов"  </w:t>
      </w:r>
    </w:p>
    <w:bookmarkEnd w:id="69"/>
    <w:bookmarkStart w:name="z20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70"/>
    <w:bookmarkStart w:name="z20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50"/>
        <w:gridCol w:w="3116"/>
        <w:gridCol w:w="2971"/>
        <w:gridCol w:w="270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четырнадцати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календарных дней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2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0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6"/>
        <w:gridCol w:w="4024"/>
        <w:gridCol w:w="4150"/>
      </w:tblGrid>
      <w:tr>
        <w:trPr>
          <w:trHeight w:val="30" w:hRule="atLeast"/>
        </w:trPr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к руководству</w:t>
            </w:r>
          </w:p>
        </w:tc>
      </w:tr>
      <w:tr>
        <w:trPr>
          <w:trHeight w:val="30" w:hRule="atLeast"/>
        </w:trPr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</w:tr>
    </w:tbl>
    <w:bookmarkStart w:name="z20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9"/>
        <w:gridCol w:w="4038"/>
        <w:gridCol w:w="4163"/>
      </w:tblGrid>
      <w:tr>
        <w:trPr>
          <w:trHeight w:val="30" w:hRule="atLeast"/>
        </w:trPr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4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</w:tbl>
    <w:bookmarkStart w:name="z20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"Назначение и выплата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отдельным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категориям нуждающихся граждан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решениям местных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органов"   </w:t>
      </w:r>
    </w:p>
    <w:bookmarkEnd w:id="74"/>
    <w:bookmarkStart w:name="z20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175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76"/>
    <w:bookmarkStart w:name="z20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 адресной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помощи"</w:t>
      </w:r>
    </w:p>
    <w:bookmarkEnd w:id="77"/>
    <w:bookmarkStart w:name="z20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8"/>
    <w:bookmarkStart w:name="z21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– государственная услуга) предоставляется отделами занятости и социальных программ районов, городов областного значения (далее - уполномоченный орган). При отсутствии уполномоченного органа по месту жительства, заявитель обращается за получением государственной услуги к акиму поселка, аула (села), аульного (сельского)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предоставляется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 и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выплаты государственной адресной социальной помощи, утвержденных постановлением Правительства Республики Казахстан от 24 декабря 2001 года </w:t>
      </w:r>
      <w:r>
        <w:rPr>
          <w:rFonts w:ascii="Times New Roman"/>
          <w:b w:val="false"/>
          <w:i w:val="false"/>
          <w:color w:val="000000"/>
          <w:sz w:val="28"/>
        </w:rPr>
        <w:t>№ 1685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мерах по реализации Закона Республики Казахстан "О государственной адресной социальной помощи", приказа Министра труда и социальной защиты населения Республики Казахстан от 28 июля 2009 года </w:t>
      </w:r>
      <w:r>
        <w:rPr>
          <w:rFonts w:ascii="Times New Roman"/>
          <w:b w:val="false"/>
          <w:i w:val="false"/>
          <w:color w:val="000000"/>
          <w:sz w:val="28"/>
        </w:rPr>
        <w:t>№ 237-п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исчисления совокупного дохода лица (семьи), претендующего на получение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потребитель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услуги, которую получит заявитель, является уведомление о назначении государственной адресной социальной помощи, либо мотивированный ответ об отказе в предоставлении государственной услуги на бумажном носителе.</w:t>
      </w:r>
    </w:p>
    <w:bookmarkEnd w:id="79"/>
    <w:bookmarkStart w:name="z21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0"/>
    <w:bookmarkStart w:name="z21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 http://www.enbek.gov.kz,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органа, акима сельского округа: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 уполномоченный орган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доставка уведомления о назначении (отказе в назначении) государственной адресной социальной помощи осуществляется при личном посещений потребителя уполномоченного органа или акима сельского округа по месту жительства, либо посредством почтового сообщения.</w:t>
      </w:r>
    </w:p>
    <w:bookmarkEnd w:id="81"/>
    <w:bookmarkStart w:name="z22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2"/>
    <w:bookmarkStart w:name="z22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адресная справка, либо справка сельских и/или аульных акимов;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bookmarkStart w:name="z24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"Назначение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</w:p>
    <w:bookmarkEnd w:id="84"/>
    <w:bookmarkStart w:name="z24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85"/>
    <w:bookmarkStart w:name="z24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6"/>
        <w:gridCol w:w="2972"/>
        <w:gridCol w:w="3056"/>
        <w:gridCol w:w="259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585" w:hRule="atLeast"/>
        </w:trPr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журнале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талона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-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</w:p>
        </w:tc>
      </w:tr>
      <w:tr>
        <w:trPr>
          <w:trHeight w:val="30" w:hRule="atLeast"/>
        </w:trPr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комиссию</w:t>
            </w:r>
          </w:p>
        </w:tc>
      </w:tr>
      <w:tr>
        <w:trPr>
          <w:trHeight w:val="210" w:hRule="atLeast"/>
        </w:trPr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5"/>
        <w:gridCol w:w="2972"/>
        <w:gridCol w:w="3077"/>
        <w:gridCol w:w="2596"/>
      </w:tblGrid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20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</w:tr>
      <w:tr>
        <w:trPr>
          <w:trHeight w:val="585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</w:t>
            </w:r>
          </w:p>
        </w:tc>
      </w:tr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акта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 или акиму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</w:tr>
      <w:tr>
        <w:trPr>
          <w:trHeight w:val="30" w:hRule="atLeast"/>
        </w:trPr>
        <w:tc>
          <w:tcPr>
            <w:tcW w:w="3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  <w:tc>
          <w:tcPr>
            <w:tcW w:w="25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позднее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3"/>
        <w:gridCol w:w="2391"/>
        <w:gridCol w:w="2369"/>
        <w:gridCol w:w="2349"/>
        <w:gridCol w:w="2328"/>
      </w:tblGrid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</w:t>
            </w:r>
          </w:p>
        </w:tc>
      </w:tr>
      <w:tr>
        <w:trPr>
          <w:trHeight w:val="585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ванный отказ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ванный отказ</w:t>
            </w:r>
          </w:p>
        </w:tc>
      </w:tr>
      <w:tr>
        <w:trPr>
          <w:trHeight w:val="30" w:hRule="atLeast"/>
        </w:trPr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рабочего дня</w:t>
            </w:r>
          </w:p>
        </w:tc>
      </w:tr>
    </w:tbl>
    <w:bookmarkStart w:name="z24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6"/>
        <w:gridCol w:w="3914"/>
        <w:gridCol w:w="4080"/>
      </w:tblGrid>
      <w:tr>
        <w:trPr>
          <w:trHeight w:val="30" w:hRule="atLeast"/>
        </w:trPr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 сельского округа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 округа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участковую комиссию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заключений,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заключений участковых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2"/>
        <w:gridCol w:w="3879"/>
        <w:gridCol w:w="4129"/>
      </w:tblGrid>
      <w:tr>
        <w:trPr>
          <w:trHeight w:val="30" w:hRule="atLeast"/>
        </w:trPr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 участковую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комиссию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обследования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материального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 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</w:p>
        </w:tc>
      </w:tr>
      <w:tr>
        <w:trPr>
          <w:trHeight w:val="30" w:hRule="atLeast"/>
        </w:trPr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заключения,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 округа</w:t>
            </w:r>
          </w:p>
        </w:tc>
      </w:tr>
      <w:tr>
        <w:trPr>
          <w:trHeight w:val="30" w:hRule="atLeast"/>
        </w:trPr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руководству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акиму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4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3"/>
        <w:gridCol w:w="3838"/>
        <w:gridCol w:w="4149"/>
      </w:tblGrid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 сельского округа</w:t>
            </w:r>
          </w:p>
        </w:tc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 округа</w:t>
            </w:r>
          </w:p>
        </w:tc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наложение резолюции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участковую комиссию</w:t>
            </w:r>
          </w:p>
        </w:tc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заключений,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заключений участковых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4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3"/>
        <w:gridCol w:w="3776"/>
        <w:gridCol w:w="4211"/>
      </w:tblGrid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исполнителю, наложение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резолюции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участковую комиссию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проведение обследования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материального положения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потребителя, составление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заключения,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заключения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 сельского округа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отказа,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руководству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3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потребителю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акиму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"Назначение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  </w:t>
      </w:r>
    </w:p>
    <w:bookmarkEnd w:id="89"/>
    <w:bookmarkStart w:name="z24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5057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91"/>
    <w:bookmarkStart w:name="z25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
заявителя (семьи) к получателям адресной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помощи"</w:t>
      </w:r>
    </w:p>
    <w:bookmarkEnd w:id="92"/>
    <w:bookmarkStart w:name="z25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3"/>
    <w:bookmarkStart w:name="z25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отделами занятости и социальных программ районов, городов областного значения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поселка, аула (села), аульного (сельского)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 - 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воспитанников, утвержденных постановлением Правительства Республики Казахстан от 25 января 2008 года </w:t>
      </w:r>
      <w:r>
        <w:rPr>
          <w:rFonts w:ascii="Times New Roman"/>
          <w:b w:val="false"/>
          <w:i w:val="false"/>
          <w:color w:val="000000"/>
          <w:sz w:val="28"/>
        </w:rPr>
        <w:t>№ 64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 - 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 Выдача справки, подтверждающей принадлежность заявителя (семьи) к получателям адресной социальной помощи",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получатель государственной услуги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квартале, либо мотивированный ответ об отказе в предоставлении государственной услуги на бумажном носителе.</w:t>
      </w:r>
    </w:p>
    <w:bookmarkEnd w:id="94"/>
    <w:bookmarkStart w:name="z25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5"/>
    <w:bookmarkStart w:name="z25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располагается 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стендах уполномоченного органа, акима сельского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 и акима сельского округа: ежедневно с 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Отказ в выдаче справки, подтверждающей принадлежность получателя государственной услуги (семьи) к получателям адресной социальной помощи производится в случае отсутствия сведений об оказании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 уполномоченный орган (акиму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сведений об оказании адресной социальной помощи в текущем квартале;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выдача справки (мотивированный отказ в оказании государственной услуги) осуществляется при личном посещении получателем государственной услуги уполномоченного органа (акима сельского округа) по местожительству.</w:t>
      </w:r>
    </w:p>
    <w:bookmarkEnd w:id="96"/>
    <w:bookmarkStart w:name="z26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7"/>
    <w:bookmarkStart w:name="z26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получатели государственной услуги предъявляют в уполномоченный орган или акиму сельского округа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(гражданин Казахстана – копию удостоверения личности (паспорта), иностранцы и лица без гражданства – копию вида на жительство, иностранца в Республике Казахстан или копию удостоверения лица без гражданства с отметкой о регистрации в органах внутренних 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копиях и подлинниках для сверки либо нотариально заверенных копиях, после чего подлинники документов возвращаются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8"/>
    <w:bookmarkStart w:name="z27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справки,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подтверждающей принадлежность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помощи"   </w:t>
      </w:r>
    </w:p>
    <w:bookmarkEnd w:id="99"/>
    <w:bookmarkStart w:name="z278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100"/>
    <w:bookmarkStart w:name="z27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4"/>
        <w:gridCol w:w="3079"/>
        <w:gridCol w:w="2976"/>
        <w:gridCol w:w="279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аппарата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справки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корреспонденцией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" w:hRule="atLeast"/>
        </w:trPr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</w:p>
        </w:tc>
      </w:tr>
      <w:tr>
        <w:trPr>
          <w:trHeight w:val="30" w:hRule="atLeast"/>
        </w:trPr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bookmarkStart w:name="z28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60"/>
        <w:gridCol w:w="6300"/>
      </w:tblGrid>
      <w:tr>
        <w:trPr>
          <w:trHeight w:val="30" w:hRule="atLeast"/>
        </w:trPr>
        <w:tc>
          <w:tcPr>
            <w:tcW w:w="5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округа, 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6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округа, 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5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оформление справки</w:t>
            </w:r>
          </w:p>
        </w:tc>
        <w:tc>
          <w:tcPr>
            <w:tcW w:w="6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</w:t>
            </w:r>
          </w:p>
        </w:tc>
      </w:tr>
      <w:tr>
        <w:trPr>
          <w:trHeight w:val="30" w:hRule="atLeast"/>
        </w:trPr>
        <w:tc>
          <w:tcPr>
            <w:tcW w:w="5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справки</w:t>
            </w:r>
          </w:p>
        </w:tc>
        <w:tc>
          <w:tcPr>
            <w:tcW w:w="6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9"/>
        <w:gridCol w:w="6311"/>
      </w:tblGrid>
      <w:tr>
        <w:trPr>
          <w:trHeight w:val="30" w:hRule="atLeast"/>
        </w:trPr>
        <w:tc>
          <w:tcPr>
            <w:tcW w:w="5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аппарата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округа, 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округа, 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</w:t>
            </w:r>
          </w:p>
        </w:tc>
      </w:tr>
      <w:tr>
        <w:trPr>
          <w:trHeight w:val="30" w:hRule="atLeast"/>
        </w:trPr>
        <w:tc>
          <w:tcPr>
            <w:tcW w:w="5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6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справки,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подтверждающей принадлежность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   </w:t>
      </w:r>
    </w:p>
    <w:bookmarkEnd w:id="104"/>
    <w:bookmarkStart w:name="z28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3533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октября 2012 года № 467 </w:t>
      </w:r>
    </w:p>
    <w:bookmarkEnd w:id="106"/>
    <w:bookmarkStart w:name="z28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</w:t>
      </w:r>
      <w:r>
        <w:br/>
      </w:r>
      <w:r>
        <w:rPr>
          <w:rFonts w:ascii="Times New Roman"/>
          <w:b/>
          <w:i w:val="false"/>
          <w:color w:val="000000"/>
        </w:rPr>
        <w:t>
активных формах содействия занятости"</w:t>
      </w:r>
    </w:p>
    <w:bookmarkEnd w:id="107"/>
    <w:bookmarkStart w:name="z28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8"/>
    <w:bookmarkStart w:name="z28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формах содействия занятости" (далее – государственная услуга) оказывается отделами занятости и социальных программ районов, городов областного значения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в соответствии с подпунктами 2), 5), 6), 7)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защиты, оказываемых местными исполнительными органами"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В настоящем регламенте государственной услуги (далее – Регламент) используется следующий термин: получатель государственной услуги – физическое лицо, указанное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End w:id="109"/>
    <w:bookmarkStart w:name="z29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0"/>
    <w:bookmarkStart w:name="z29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График работы уполномоченного органа: ежедневно с 9.00 до 18.00 часов с обеденным перерывом с 13.00 до 14.00 часов, кроме выходных и праздничных дней, установленных Законом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(ФИО, номер кабинета), предоставляющих государственные услуги,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"Выдача направлений для трудоустройства" и "Оказание бесплатных услуг лицам в профессиональной ориентации").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с момента получения заявления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регистрация документов в уполномоченном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выдача направления (мотивированный отказ в оказании государственной услуги) осуществляется при личном посещении получателем государственной услуги уполномоченного органа по местожительству.</w:t>
      </w:r>
    </w:p>
    <w:bookmarkEnd w:id="111"/>
    <w:bookmarkStart w:name="z30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
(взаимодействия)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2"/>
    <w:bookmarkStart w:name="z30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государственной услуги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удостоверяющий профессиональную квалификацию (при наличии), а для лица, впервые ищущего работу, но не имеющего профессию (специальность) - документа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предоставляют кроме того, вид на жительство иностранца в Республике Казахстан и удостоверение лица без гражданства с отметкой о регистрации в органах внутренних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предоставляют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Льготы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процессе оказания государственной услуги задействованы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действий структурных подразделений государственных органов, государственных учреждений или иных организаций в соответствии с их описаниями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3"/>
    <w:bookmarkStart w:name="z31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направлений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лицам на участие в активных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формах содействия занятости"  </w:t>
      </w:r>
    </w:p>
    <w:bookmarkEnd w:id="114"/>
    <w:bookmarkStart w:name="z313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действий</w:t>
      </w:r>
    </w:p>
    <w:bookmarkEnd w:id="115"/>
    <w:bookmarkStart w:name="z31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30"/>
        <w:gridCol w:w="2972"/>
        <w:gridCol w:w="2641"/>
        <w:gridCol w:w="309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функциональной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единицы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корреспонден-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цией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" w:hRule="atLeast"/>
        </w:trPr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руководству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</w:p>
        </w:tc>
      </w:tr>
      <w:tr>
        <w:trPr>
          <w:trHeight w:val="30" w:hRule="atLeast"/>
        </w:trPr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</w:tbl>
    <w:bookmarkStart w:name="z315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Основной процесс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1"/>
        <w:gridCol w:w="5779"/>
      </w:tblGrid>
      <w:tr>
        <w:trPr>
          <w:trHeight w:val="30" w:hRule="atLeast"/>
        </w:trPr>
        <w:tc>
          <w:tcPr>
            <w:tcW w:w="5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</w:p>
        </w:tc>
      </w:tr>
      <w:tr>
        <w:trPr>
          <w:trHeight w:val="30" w:hRule="atLeast"/>
        </w:trPr>
        <w:tc>
          <w:tcPr>
            <w:tcW w:w="5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направления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направления</w:t>
            </w:r>
          </w:p>
        </w:tc>
      </w:tr>
      <w:tr>
        <w:trPr>
          <w:trHeight w:val="30" w:hRule="atLeast"/>
        </w:trPr>
        <w:tc>
          <w:tcPr>
            <w:tcW w:w="5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 направления</w:t>
            </w:r>
          </w:p>
        </w:tc>
        <w:tc>
          <w:tcPr>
            <w:tcW w:w="5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</w:t>
      </w:r>
      <w:r>
        <w:br/>
      </w:r>
      <w:r>
        <w:rPr>
          <w:rFonts w:ascii="Times New Roman"/>
          <w:b/>
          <w:i w:val="false"/>
          <w:color w:val="000000"/>
        </w:rPr>
        <w:t>
Альтернативный процесс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40"/>
        <w:gridCol w:w="5800"/>
      </w:tblGrid>
      <w:tr>
        <w:trPr>
          <w:trHeight w:val="30" w:hRule="atLeast"/>
        </w:trPr>
        <w:tc>
          <w:tcPr>
            <w:tcW w:w="5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единица-1</w:t>
            </w:r>
          </w:p>
        </w:tc>
        <w:tc>
          <w:tcPr>
            <w:tcW w:w="5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Структурно-функциональная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единица-2</w:t>
            </w:r>
          </w:p>
        </w:tc>
      </w:tr>
      <w:tr>
        <w:trPr>
          <w:trHeight w:val="30" w:hRule="atLeast"/>
        </w:trPr>
        <w:tc>
          <w:tcPr>
            <w:tcW w:w="5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проверки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мотивированного отказа</w:t>
            </w:r>
          </w:p>
        </w:tc>
        <w:tc>
          <w:tcPr>
            <w:tcW w:w="5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 с корреспонденцией,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5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"Выдача направлений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лицам на участие в активных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формах содействия занятости" </w:t>
      </w:r>
    </w:p>
    <w:bookmarkEnd w:id="119"/>
    <w:bookmarkStart w:name="z31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</w:t>
      </w:r>
      <w:r>
        <w:br/>
      </w:r>
      <w:r>
        <w:rPr>
          <w:rFonts w:ascii="Times New Roman"/>
          <w:b/>
          <w:i w:val="false"/>
          <w:color w:val="000000"/>
        </w:rPr>
        <w:t>
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действий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302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header.xml" Type="http://schemas.openxmlformats.org/officeDocument/2006/relationships/header" Id="rId1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