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69cf" w14:textId="b406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регламента электронной государственной услуги "Выдача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26 декабря 2012 года N 337. Зарегистрировано Департаментом юстиции Северо-Казахстанской области 1 февраля 2013 года N 2146. Утратило силу - постановлением акимата Аккайынского района Северо-Казахстанской области от 24 мая 2013 года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- постановлением акимата Аккайынского района Северо-Казахстанской области от 24.05.2013 N 141</w:t>
      </w:r>
    </w:p>
    <w:bookmarkStart w:name="z3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Аккайынского района Северо-Казахстанской области Муканову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Ак</w:t>
      </w:r>
      <w:r>
        <w:rPr>
          <w:rFonts w:ascii="Times New Roman"/>
          <w:b w:val="false"/>
          <w:i/>
          <w:color w:val="000000"/>
          <w:sz w:val="28"/>
        </w:rPr>
        <w:t>им района                 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декабря 2012 года N 337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(далее – услуга) оказывается государственным учреждением «Аккайынский районный отдел образования, физической культуры и спорта Северо-Казахстанской области» (далее – уполномоченный орган/услугодатель) через Центр обслуживания населения (далее - Центр), а также через веб-портал «электронного правительства» www.egov.kz,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детям», утвержденного постановлением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 электронной государственной услуги «Выдача справок органов, осуществляющих функции по опеке или попечительству для оформления сделок с имуществом, принадлежащим на праве собственности несовершеннолетним детям»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веб–портал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(далее–ИС);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получатель государственной услуги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региональный шлюз «электронного правительства» –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 (диаграмма № 1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РШЭП, направление получателю государственной услуги уведомления – отчета о принятии запроса на предоставление государственной услуги с указанием даты и времени получения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мотивированного ответа об отказе в предоставлении государственной услуги в виде электронного документа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(справки в форме электронного документа, подписанного ЭЦП сотрудника услугодателя (далее - справка), либо мотивированный ответ об отказе в предоставлении государственной услуги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через Центр (диаграмма № 2 функционального взаимодействия) при оказании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Центра в АРМ ИС Центра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 государственной услуги),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РШЭП, выдача расписки о приеме соответствующих документов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электронной государственной услуги (справки органов, осуществляющих функции по опеке и попечительству, на совершение сделок по отчуждению недвижимого имущества, являющихся собственниками жилища, в нотариальную контору либо в банки для оформления ссуды под залог жилья, принадлежащего несовершеннолетнему на бумажном носителе) (далее -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Формы заполнения запроса и ответа на электронную государственную услугу приведены на веб-портале «электронного правительства» www.egov.kz, а также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Способ проверки получателем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 ПЭП: (1414).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электронной государственной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316"/>
        <w:gridCol w:w="1362"/>
        <w:gridCol w:w="1363"/>
        <w:gridCol w:w="1363"/>
        <w:gridCol w:w="1363"/>
        <w:gridCol w:w="1226"/>
        <w:gridCol w:w="1226"/>
        <w:gridCol w:w="1499"/>
        <w:gridCol w:w="1091"/>
      </w:tblGrid>
      <w:tr>
        <w:trPr>
          <w:trHeight w:val="67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пароля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</w:tr>
      <w:tr>
        <w:trPr>
          <w:trHeight w:val="186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"/>
        <w:gridCol w:w="2340"/>
        <w:gridCol w:w="963"/>
        <w:gridCol w:w="963"/>
        <w:gridCol w:w="1101"/>
        <w:gridCol w:w="1377"/>
        <w:gridCol w:w="1240"/>
        <w:gridCol w:w="1240"/>
        <w:gridCol w:w="1240"/>
        <w:gridCol w:w="1102"/>
        <w:gridCol w:w="1240"/>
      </w:tblGrid>
      <w:tr>
        <w:trPr>
          <w:trHeight w:val="67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79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 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168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са. Регис-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дарта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0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5 рабочих дней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та)</w:t>
            </w:r>
          </w:p>
        </w:tc>
      </w:tr>
      <w:tr>
        <w:trPr>
          <w:trHeight w:val="825" w:hRule="atLeast"/>
        </w:trPr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952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 через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571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804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04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4836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83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точно по документу, удостоверяющему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личность)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проживающих по адресу,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отчуждение недвижимого имущества, расположенного по адресу: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Ф.И.О. детей, год рождения, № свидетельства о рождении, дети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дальнейшего проживания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Фразу «В дальнейшем дети будут обеспечены жильем» (написать собственноручно)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« » год Подпись обоих супругов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39100" cy="288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391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точно по документу, удостоверяющему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личность)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проживающих по адресу,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залог недвижимого имущества, расположенного по адресу: 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кредита в размере _______________ сроком на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об отце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Сведения о матери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Письмо из банка №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«обязуемся в дальнейшем детей не оставить без жилья» – написать собственноручно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« » год Подпись обоих супругов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566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581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Уведомления, предоставляемые получателю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Уведомления поставляются по мере изменения статуса исполнения заявления, либо в случае продления срока оказания услуги. Произвольная строка с текстом уведомления отражается в разделе «Уведомления» в личном кабинете на портале «электронного правительства».</w:t>
      </w:r>
    </w:p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услуги «Выдача справок органов,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осуществляющих функции по опеке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попечительству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сделок с имуществом, принадлежащим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собственности несовершеннолетним детям»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