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ad54f" w14:textId="7fad54f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от 14 декабря 2011 года № 452-ХХХХІV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Курмангазинского районного маслихата Атырауской области от 10 февраля 2012 года № 10-V. Зарегистрировано Департаментом юстиции Атырауской области 1 марта 2012 года № 4-8-220. Утратило силу - решением Курмангазинского районного маслихата Атырауской области от 14 марта 2013 года № 147-V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ff0000"/>
          <w:sz w:val="28"/>
        </w:rPr>
        <w:t>      Сноска. Утратило силу - решением Курмангазинского районного маслихата Атырауской области от 14.03.2013 № 147-V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от 14 декабря 2011 года № 452-ХХХХІV"О районном бюджете на 2012-2014 годы" (зарегистрировано в реестре государственной регистрации нормативных правовых актов за № 4-8-218)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в подпункте 1) 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"5 885 640" заменить цифрами "5 872 041";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"784 282" заменить цифрами "838 059";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"5 072 010" заменить цифрами "5 004 634";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 подпункте 2) пункта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"5 885 640" заменить цифрами "5 874 319";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в </w:t>
      </w:r>
      <w:r>
        <w:rPr>
          <w:rFonts w:ascii="Times New Roman"/>
          <w:b w:val="false"/>
          <w:i w:val="false"/>
          <w:color w:val="000000"/>
          <w:sz w:val="28"/>
        </w:rPr>
        <w:t>пункте 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пятом абзаце цифры "50 820" заменить цифрами "47 827";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в пункте 10 цифры "238 952" заменить цифрами "157 170";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 </w:t>
      </w:r>
      <w:r>
        <w:rPr>
          <w:rFonts w:ascii="Times New Roman"/>
          <w:b w:val="false"/>
          <w:i w:val="false"/>
          <w:color w:val="000000"/>
          <w:sz w:val="28"/>
        </w:rPr>
        <w:t>пункт 15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"15.Учесть, что в районном бюджете на 2012 год из областного бюджета предусмотрены целевые трансферты развития для реконструкции, строительства водоочистных сооружений и водопроводных линий в 8 населҰнных пунктах и для разработки проектно-сметной документации на строительство водопроводных линий в 7 населенных пунктах в сумме 859 337 тысяч тенге, из них: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в селе Ганюшкино на сумму 177 889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населенном пункте Жамбыл на сумму 74 564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разъезде Д.Нурпейсова на сумму 73 752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населенном пункте Кадырка на сумму 176 863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и водопроводных сетей в населенном пункте Богатый (Амангелди) на сумму 101 365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Реконструкция водоочистного сооружения в селе Приморье на сумму 1620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продолжение строительства водоочистного сооружения и водопроводных сетей в селе Жыланды на сумму 95 964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Нуржау на сумму 640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Орлы на сумму 520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Дашино на сумму 1960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Аккол на сумму 1000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Утера на сумму 6000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реконструкцию водопроводных линий в селе Ганюшкино на сумму 3000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Разработка проектно-сметной документации на строительство водопроводных линий в селе Приморье на сумму 4200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Строительство водоочистного сооружения в селе Приморье на сумму 140 000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Содержание решения дополнить следующими </w:t>
      </w:r>
      <w:r>
        <w:rPr>
          <w:rFonts w:ascii="Times New Roman"/>
          <w:b w:val="false"/>
          <w:i w:val="false"/>
          <w:color w:val="000000"/>
          <w:sz w:val="28"/>
        </w:rPr>
        <w:t>пунктами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"20. Учесть, что на программу обеспечение жильем отдельных категориий граждан из областного бюджета предусмотрен текущий целевой трансферт в сумме 4000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"21. Учесть, что на материальную помощь ветеранам Великой Отечественной войны, ветеранам Афганской войны, участникам и инвалидам ликвидации последствий аварий на Чернобыльской АЭС предусмотрен текущий целевой трансферт в сумме 1555 тысяч тенге".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 </w:t>
      </w:r>
      <w:r>
        <w:rPr>
          <w:rFonts w:ascii="Times New Roman"/>
          <w:b w:val="false"/>
          <w:i w:val="false"/>
          <w:color w:val="000000"/>
          <w:sz w:val="28"/>
        </w:rPr>
        <w:t>Приложение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 </w:t>
      </w:r>
      <w:r>
        <w:rPr>
          <w:rFonts w:ascii="Times New Roman"/>
          <w:b w:val="false"/>
          <w:i w:val="false"/>
          <w:color w:val="000000"/>
          <w:sz w:val="28"/>
        </w:rPr>
        <w:t>Приложение 6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Настоящее решение вводится в действие с 1 января 2012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Исполняющий обязанности председателя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ІІ внеочередной сессии маслихата,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маслихата:             Р. Султанияев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10-V от 10 февраля 2012 года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 районном бюджете на 2012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47"/>
        <w:gridCol w:w="785"/>
        <w:gridCol w:w="843"/>
        <w:gridCol w:w="9647"/>
        <w:gridCol w:w="1938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193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 Доходы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5872041</w:t>
            </w:r>
          </w:p>
        </w:tc>
      </w:tr>
      <w:tr>
        <w:trPr>
          <w:trHeight w:val="18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838059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246626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103508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472179</w:t>
            </w:r>
          </w:p>
        </w:tc>
      </w:tr>
      <w:tr>
        <w:trPr>
          <w:trHeight w:val="10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436583</w:t>
            </w:r>
          </w:p>
        </w:tc>
      </w:tr>
      <w:tr>
        <w:trPr>
          <w:trHeight w:val="1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29918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Внутренные налоги на товары, работы и услуги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11236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4542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1936</w:t>
            </w:r>
          </w:p>
        </w:tc>
      </w:tr>
      <w:tr>
        <w:trPr>
          <w:trHeight w:val="22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4758</w:t>
            </w:r>
          </w:p>
        </w:tc>
      </w:tr>
      <w:tr>
        <w:trPr>
          <w:trHeight w:val="3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взимающиеся за совершение юридических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Госпошлина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4510</w:t>
            </w:r>
          </w:p>
        </w:tc>
      </w:tr>
      <w:tr>
        <w:trPr>
          <w:trHeight w:val="12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23981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4885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</w:t>
            </w:r>
          </w:p>
        </w:tc>
      </w:tr>
      <w:tr>
        <w:trPr>
          <w:trHeight w:val="39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4802</w:t>
            </w:r>
          </w:p>
        </w:tc>
      </w:tr>
      <w:tr>
        <w:trPr>
          <w:trHeight w:val="49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учереждениями,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5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 налагаемые государственными учреждениями, финансируемыми из государственного бюджета за исключением поступлении от предприятии нефтяного сектора,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16625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2471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85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учереждениями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5367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5350</w:t>
            </w:r>
          </w:p>
        </w:tc>
      </w:tr>
      <w:tr>
        <w:trPr>
          <w:trHeight w:val="27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5004634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5004634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5004634</w:t>
            </w:r>
          </w:p>
        </w:tc>
      </w:tr>
      <w:tr>
        <w:trPr>
          <w:trHeight w:val="36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Текущие целевые трансферты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383 203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1 754 589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2866842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40" w:hRule="atLeast"/>
        </w:trPr>
        <w:tc>
          <w:tcPr>
            <w:tcW w:w="5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6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займов</w:t>
            </w:r>
          </w:p>
        </w:tc>
        <w:tc>
          <w:tcPr>
            <w:tcW w:w="19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0"/>
        <w:gridCol w:w="808"/>
        <w:gridCol w:w="819"/>
        <w:gridCol w:w="819"/>
        <w:gridCol w:w="8780"/>
        <w:gridCol w:w="1934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9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І.Расходы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5874319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313703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  государственного управления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284631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13776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44794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44794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226061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О22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17649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16349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800</w:t>
            </w:r>
          </w:p>
        </w:tc>
      </w:tr>
      <w:tr>
        <w:trPr>
          <w:trHeight w:val="25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11423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10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3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1253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2944991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325783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325783</w:t>
            </w:r>
          </w:p>
        </w:tc>
      </w:tr>
      <w:tr>
        <w:trPr>
          <w:trHeight w:val="28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 за счет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2564856</w:t>
            </w:r>
          </w:p>
        </w:tc>
      </w:tr>
      <w:tr>
        <w:trPr>
          <w:trHeight w:val="27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2563863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2437722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79483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за счет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44658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54352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10628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22773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17055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336619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308352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283557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70768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 и спорта в сельской местности в соответствии с законодательством Республики Казахстан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48718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  помощи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28039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1926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106490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11468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28267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25545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1957982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котегории граждан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4000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1940969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1722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1939247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1939247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13013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4176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1785</w:t>
            </w:r>
          </w:p>
        </w:tc>
      </w:tr>
      <w:tr>
        <w:trPr>
          <w:trHeight w:val="19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2391</w:t>
            </w:r>
          </w:p>
        </w:tc>
      </w:tr>
      <w:tr>
        <w:trPr>
          <w:trHeight w:val="225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54538</w:t>
            </w:r>
          </w:p>
        </w:tc>
      </w:tr>
      <w:tr>
        <w:trPr>
          <w:trHeight w:val="15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</w:tr>
      <w:tr>
        <w:trPr>
          <w:trHeight w:val="18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52358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21204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6855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6936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7413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67219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21568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6715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9583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7797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7497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37854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14703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  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8085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6618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20479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7699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  неиспользованных ( недоиспользованных) целевых трансфертов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5771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ІІІ. Чистое бюджетное кредитование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  <w:tr>
        <w:trPr>
          <w:trHeight w:val="240" w:hRule="atLeast"/>
        </w:trPr>
        <w:tc>
          <w:tcPr>
            <w:tcW w:w="6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8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1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36405</w:t>
            </w:r>
          </w:p>
        </w:tc>
      </w:tr>
    </w:tbl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10-V от 10 февраля 2012 года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 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Объемы финансирования бюджетных программ в разрезе аппаратов акимов сельских (аульных) округов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063"/>
        <w:gridCol w:w="1543"/>
        <w:gridCol w:w="1468"/>
        <w:gridCol w:w="1468"/>
        <w:gridCol w:w="1412"/>
        <w:gridCol w:w="1975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Акколь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Қигач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Азгир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Асан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Байда</w:t>
            </w:r>
          </w:p>
        </w:tc>
      </w:tr>
      <w:tr>
        <w:trPr>
          <w:trHeight w:val="144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12196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10052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13228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9525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10884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2484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11957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8573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12741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888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4876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4336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6085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4631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4255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 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17866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26464</w:t>
            </w:r>
          </w:p>
        </w:tc>
        <w:tc>
          <w:tcPr>
            <w:tcW w:w="14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31788</w:t>
            </w:r>
          </w:p>
        </w:tc>
        <w:tc>
          <w:tcPr>
            <w:tcW w:w="141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14256</w:t>
            </w:r>
          </w:p>
        </w:tc>
        <w:tc>
          <w:tcPr>
            <w:tcW w:w="19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29314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171"/>
        <w:gridCol w:w="1448"/>
        <w:gridCol w:w="1569"/>
        <w:gridCol w:w="1449"/>
        <w:gridCol w:w="1449"/>
        <w:gridCol w:w="1843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Бирлик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Ганюшкин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Дынгызыл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Енбекши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Орлы</w:t>
            </w:r>
          </w:p>
        </w:tc>
      </w:tr>
      <w:tr>
        <w:trPr>
          <w:trHeight w:val="13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10615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19024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10765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12793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10859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8772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99243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8479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19402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11100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5248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1406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1277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1401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1990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32038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5518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2080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3700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22164</w:t>
            </w:r>
          </w:p>
        </w:tc>
        <w:tc>
          <w:tcPr>
            <w:tcW w:w="1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177870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26313</w:t>
            </w:r>
          </w:p>
        </w:tc>
        <w:tc>
          <w:tcPr>
            <w:tcW w:w="14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40786</w:t>
            </w:r>
          </w:p>
        </w:tc>
        <w:tc>
          <w:tcPr>
            <w:tcW w:w="18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33258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31"/>
        <w:gridCol w:w="5063"/>
        <w:gridCol w:w="1337"/>
        <w:gridCol w:w="1581"/>
        <w:gridCol w:w="1599"/>
        <w:gridCol w:w="1393"/>
        <w:gridCol w:w="1956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Киров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Кудряшов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Коптогай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Макаш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Нуржау</w:t>
            </w:r>
          </w:p>
        </w:tc>
      </w:tr>
      <w:tr>
        <w:trPr>
          <w:trHeight w:val="147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11444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11415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10323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11197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11706</w:t>
            </w:r>
          </w:p>
        </w:tc>
      </w:tr>
      <w:tr>
        <w:trPr>
          <w:trHeight w:val="49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4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17671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23590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12368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18614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18453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213</w:t>
            </w:r>
          </w:p>
        </w:tc>
      </w:tr>
      <w:tr>
        <w:trPr>
          <w:trHeight w:val="3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6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2187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</w:t>
            </w:r>
          </w:p>
        </w:tc>
      </w:tr>
      <w:tr>
        <w:trPr>
          <w:trHeight w:val="33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510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7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61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8585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3116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5000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5412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35" w:hRule="atLeast"/>
        </w:trPr>
        <w:tc>
          <w:tcPr>
            <w:tcW w:w="8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06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3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40589</w:t>
            </w:r>
          </w:p>
        </w:tc>
        <w:tc>
          <w:tcPr>
            <w:tcW w:w="1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41489</w:t>
            </w:r>
          </w:p>
        </w:tc>
        <w:tc>
          <w:tcPr>
            <w:tcW w:w="15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26662</w:t>
            </w:r>
          </w:p>
        </w:tc>
        <w:tc>
          <w:tcPr>
            <w:tcW w:w="1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36054</w:t>
            </w:r>
          </w:p>
        </w:tc>
        <w:tc>
          <w:tcPr>
            <w:tcW w:w="195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36886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Продолжение таблицы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193"/>
        <w:gridCol w:w="1161"/>
        <w:gridCol w:w="1413"/>
        <w:gridCol w:w="1587"/>
        <w:gridCol w:w="1722"/>
        <w:gridCol w:w="2037"/>
      </w:tblGrid>
      <w:tr>
        <w:trPr>
          <w:trHeight w:val="6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аульных (сельских) округов</w:t>
            </w:r>
          </w:p>
        </w:tc>
      </w:tr>
      <w:tr>
        <w:trPr>
          <w:trHeight w:val="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бюджетных программ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Тениз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Сафон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Суюндук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Шортанбай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</w:tr>
      <w:tr>
        <w:trPr>
          <w:trHeight w:val="14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11482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11832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11589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221158</w:t>
            </w:r>
          </w:p>
        </w:tc>
      </w:tr>
      <w:tr>
        <w:trPr>
          <w:trHeight w:val="4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учреждений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4903</w:t>
            </w:r>
          </w:p>
        </w:tc>
      </w:tr>
      <w:tr>
        <w:trPr>
          <w:trHeight w:val="4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9651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15722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17141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9137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322614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3169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493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993</w:t>
            </w:r>
          </w:p>
        </w:tc>
      </w:tr>
      <w:tr>
        <w:trPr>
          <w:trHeight w:val="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24795</w:t>
            </w:r>
          </w:p>
        </w:tc>
      </w:tr>
      <w:tr>
        <w:trPr>
          <w:trHeight w:val="33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водоснабжения населенных пунктов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7840</w:t>
            </w:r>
          </w:p>
        </w:tc>
      </w:tr>
      <w:tr>
        <w:trPr>
          <w:trHeight w:val="37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3393</w:t>
            </w:r>
          </w:p>
        </w:tc>
      </w:tr>
      <w:tr>
        <w:trPr>
          <w:trHeight w:val="6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4846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5023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10006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5341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124083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7598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для решения вопросов обустройства аульных (сельских) округов в реализацию мер по содействию экономическому развитию регионов в рамках Программы "Развитие регионов" за счет целевых трансфертов из республиканского бюджета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10780</w:t>
            </w:r>
          </w:p>
        </w:tc>
      </w:tr>
      <w:tr>
        <w:trPr>
          <w:trHeight w:val="13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6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25993</w:t>
            </w:r>
          </w:p>
        </w:tc>
        <w:tc>
          <w:tcPr>
            <w:tcW w:w="14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33700</w:t>
            </w:r>
          </w:p>
        </w:tc>
        <w:tc>
          <w:tcPr>
            <w:tcW w:w="15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43708</w:t>
            </w:r>
          </w:p>
        </w:tc>
        <w:tc>
          <w:tcPr>
            <w:tcW w:w="17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27946</w:t>
            </w:r>
          </w:p>
        </w:tc>
        <w:tc>
          <w:tcPr>
            <w:tcW w:w="20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733106</w:t>
            </w:r>
          </w:p>
        </w:tc>
      </w:tr>
    </w:tbl>
    <w:bookmarkStart w:name="z1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10-V от 10 февраля 2012 года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решению районного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№ 452-ХХХХІV "О районном бюджете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на 2012-2014 годы"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14 декабря 2011 года   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86"/>
        <w:gridCol w:w="747"/>
        <w:gridCol w:w="747"/>
        <w:gridCol w:w="1796"/>
        <w:gridCol w:w="7519"/>
        <w:gridCol w:w="2205"/>
      </w:tblGrid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администратора программы</w:t>
            </w:r>
          </w:p>
        </w:tc>
        <w:tc>
          <w:tcPr>
            <w:tcW w:w="22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6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Коды подпрограммы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подпрограмм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расходов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18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 в населенном пункте Жумекен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Реконстукция водоочистного сооружения и внутрипоселковых водопроводных сетей в населенном пункте Шортанбай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160119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с водопроводными внутрипоселковыми сетями в населенных пунктах Шагырлы, Жасарал, Куйген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105500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сооружения с водопроводными внутрипоселковыми сетями в  населенных пунктах Шестой, Каспий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102271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селе  Ганюшкино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105808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водопроводных линий в населенном пункте Афанасьева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121554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 счет средств местного бюджета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населенном пункте ММС-Жана ауыл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119102</w:t>
            </w:r>
          </w:p>
        </w:tc>
      </w:tr>
      <w:tr>
        <w:trPr>
          <w:trHeight w:val="19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и внутрипоселковых водопроводных сетей в населенном пункте Жасталап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65556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водоочистного сооружения  в селе Ганюшкино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177889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и внутрипоселковых водопроводных сетей в населенном пункте Жамбыл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74564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водопроводных сетей в разъезде Д.Нурпейсова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73752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водопроводных сетей в населенном пункте Кадырка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176863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водоочистных сооружений водопроводных сетей в населенном пункте Богатый (Амангелди)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101365</w:t>
            </w:r>
          </w:p>
        </w:tc>
      </w:tr>
      <w:tr>
        <w:trPr>
          <w:trHeight w:val="22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Реконструкция водоочистных сооружений в селе Приморье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1620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Продолжение строительство водоочистного сооружения водопроводных сетей в селе Жыланды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95964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Нуржау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640</w:t>
            </w:r>
          </w:p>
        </w:tc>
      </w:tr>
      <w:tr>
        <w:trPr>
          <w:trHeight w:val="25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Орлы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Дашино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1960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Аккол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водопроводных линий в селе Утера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6000</w:t>
            </w:r>
          </w:p>
        </w:tc>
      </w:tr>
      <w:tr>
        <w:trPr>
          <w:trHeight w:val="24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реконструкцию  водопроводных линий в селе Ганюшкино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3000</w:t>
            </w:r>
          </w:p>
        </w:tc>
      </w:tr>
      <w:tr>
        <w:trPr>
          <w:trHeight w:val="105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проектно-сметной документации на строительство водопроводного сооружения в селе Приморье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4200</w:t>
            </w:r>
          </w:p>
        </w:tc>
      </w:tr>
      <w:tr>
        <w:trPr>
          <w:trHeight w:val="3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водоочистного сооружения в селе Приморье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140000</w:t>
            </w:r>
          </w:p>
        </w:tc>
      </w:tr>
      <w:tr>
        <w:trPr>
          <w:trHeight w:val="270" w:hRule="atLeast"/>
        </w:trPr>
        <w:tc>
          <w:tcPr>
            <w:tcW w:w="7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7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Итого:</w:t>
            </w:r>
          </w:p>
        </w:tc>
        <w:tc>
          <w:tcPr>
            <w:tcW w:w="22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1939247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