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3089" w14:textId="fe93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Ордабасинского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29 августа 2012 года № 347 и решение маслихата Ордабасинского района Южно-Казахстанской области от 10 октября 2012 года № 8/3. Зарегистрировано Департаментом юстиции Южно-Казахстанской области 9 ноября 2012 года № 2125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 от 8 декабря 1993 года, акимат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земельных отношений и отдела архитектуры, строительства и градостроительства изменить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Включить 46,0 гектара земельного участка в границу населенного пункта Арыстанды Турткульского сельского округа, общая площадь 273,76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202,1 гектара земельного участка в границу населенного пункта Кокарал Турткульского сельского округа, общая площадь 382,01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Включить 19,3 гектара земельного участка в границу населенного пункта Елшибек Батыр Турткульского сельского округа, общая площадь 84,2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Включить 53,4 гектара земельного участка в границу населенного пункта Жамбыл Боржарского сельского округа, общая площадь 161,7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Включить 100,8 гектара земельного участка в границу населенного пункта Боген Богенского сельского округа, общая площадь 1023,9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Включить 151,1 гектара земельного участка в границу населенного пункта Сарытогай Шубарского сельского округа, общая площадь 176,1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Включить 20,06 гектара земельного участка в границу населенного пункта Батыр-ата Караспанского сельского округа, общая площадь 151,06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Включить 10,5 гектара земельного участка в границу населенного пункта Кызыл Сенгир Кажимуканского сельского округа, общая площадь 309,48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Включить 24,6 гектара земельного участка в границу населенного пункта Боралдай Кажимуканского сельского округа, общая площадь 373,13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Включить 532,98 гектара земельного участка в границу населенного пункта Темирлан Кажимуканского сельского округа, общая площадь 2902,92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Совместное постановление и решение вводится в действие по истечении десяти календарных дней со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Д. Тлеубергенов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VІІІ сессии районного маслихата            С. Алтыбаев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 Журман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