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7d5a0" w14:textId="6c7d5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призыва граждан мужского пола в возрасте от восемнадцати до двадцати семи лет на срочную воинскую службу в апреле-июне и октябре-декабре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Восточно-Казахстанской области от 3 мая 2012 года N 363. Зарегистрировано Управлением юстиции Бородулихинского района Департамента юстиции Восточно-Казахстанской области 21 мая 2012 года за N 5-8-150. Утратило силу в связи с истечением срока действия (письмо аппарата акима Бородулихинского района Восточно-Казахстанской области от 04 апреля 2013 года N 911)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в связи с истечением срока действия (письмо аппарата акима Бородулихинского района Восточно-Казахстанской области от 04.04.2013 N 911).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статей 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«О воинской службе и статусе военнослужащих»,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марта 2012 года № 274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апреле–июне и октябре–декабре 2012 года»,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326 «О реализации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марта 2012 года № 274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апреле–июне и октябре–декабре 2012 года», акимат Бородулихинского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призыв на срочную воинскую службу в апреле-июне и октябре-декабре 2012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призывную комиссию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 </w:t>
      </w:r>
      <w:r>
        <w:rPr>
          <w:rFonts w:ascii="Times New Roman"/>
          <w:b w:val="false"/>
          <w:i w:val="false"/>
          <w:color w:val="000000"/>
          <w:sz w:val="28"/>
        </w:rPr>
        <w:t>график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призыва на срочную воинскую службу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директору коммунального государственного казенного предприятия медицинского объединения Бородулихинского района Эфендиеву У. М.: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выделить необходимое количество врачей – специалистов и медицинских работников среднего звена в целях полного медицинского освидетельствования 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сохранить в стационарах, лечебных оздоровительных учреждениях необходимое количество мест в целях обследования здоровья призывников в условиях стационарного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контроль за своевременным и качественным обследованием, а также лечением 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Акимам сельских и поселковых округов: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оповестить призывников о вызове их в отдел по делам обороны и обеспечить их явку на призывную комиссию в дни, указанные отделом по делам обороны;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доставку и отправку призывников производить по утвержденному </w:t>
      </w:r>
      <w:r>
        <w:rPr>
          <w:rFonts w:ascii="Times New Roman"/>
          <w:b w:val="false"/>
          <w:i w:val="false"/>
          <w:color w:val="000000"/>
          <w:sz w:val="28"/>
        </w:rPr>
        <w:t>графику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Рекомендовать начальнику районного отдела внутренних дел Рамазанову Р. Т.: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информировать отдел по делам обороны о ранее судимых призывниках, отбывших наказание, находящихся под следствием;)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поддержание порядка, выделить наряд на призывном пункте в период призыва и отправок;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проводить розыск лиц, уклоняющихся от воинской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Постановление акимата Бородулихинского района Восточно-Казахстанской области от 26 марта 2012 года № 308 «О проведении призыва граждан мужского пола в возрасте от восемнадцати до двадцати семи лет на срочную воинскую службу в апреле–июне и октябре–декабре 2012 года» отменить.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постановления возложить на заместителя акима района Атаеву Р.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            Г. Акулов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по делам обороны                 2 мая 2012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Бородулихинского района                          С. Сатыбалдиев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внутренних дел                   2 мая 2012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Бородулихинского района                            Р. Рамазанов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Директор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медицинского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объединения Бородулихинского                      2 мая 2012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          У. Эфендиев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363 от 3 мая 2012 года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Состав</w:t>
      </w:r>
      <w:r>
        <w:br/>
      </w:r>
      <w:r>
        <w:rPr>
          <w:rFonts w:ascii="Times New Roman"/>
          <w:b/>
          <w:i w:val="false"/>
          <w:color w:val="000000"/>
        </w:rPr>
        <w:t>
      призывной комиссии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призывной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Атаева Рыскул Абузаровна – заместитель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Заместитель председателя призывной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Сатыбалдиев Сатбек Джакипович – начальник отдела по делам обороны Бородулихинского района (по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Кошанаев Жандарбек Елюбаевич – заместитель начальника отдела внутренних дел Бородулихинского района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Орынханова Алтынай Рашидовна – заместитель главного врача по лечебной работе коммунального государственного казенного предприятия медицинского объединения Бородулихинского района, старший врач призывной комиссии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 призывной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Талыбова Юлия Абыталыбовна - медицинская сестра, коммунального государственного казенного предприятия медицинского объединения Бородулихинского района (по согласованию).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363 от «3» мая 2012 г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ГРАФИК</w:t>
      </w:r>
      <w:r>
        <w:br/>
      </w:r>
      <w:r>
        <w:rPr>
          <w:rFonts w:ascii="Times New Roman"/>
          <w:b/>
          <w:i w:val="false"/>
          <w:color w:val="000000"/>
        </w:rPr>
        <w:t>
      проведения призыва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7"/>
        <w:gridCol w:w="806"/>
        <w:gridCol w:w="852"/>
        <w:gridCol w:w="852"/>
        <w:gridCol w:w="852"/>
        <w:gridCol w:w="853"/>
        <w:gridCol w:w="853"/>
        <w:gridCol w:w="853"/>
        <w:gridCol w:w="806"/>
        <w:gridCol w:w="853"/>
        <w:gridCol w:w="853"/>
        <w:gridCol w:w="779"/>
        <w:gridCol w:w="853"/>
        <w:gridCol w:w="854"/>
        <w:gridCol w:w="854"/>
      </w:tblGrid>
      <w:tr>
        <w:trPr>
          <w:trHeight w:val="705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(поселковых) округов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2012г.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2012г.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2012г.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2012г.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2012г.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2012г.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2012г.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2012г.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03.10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2012г.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2012г.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2012г.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2012г.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Бакинский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Дмитриевский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Новодворовский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Переменовский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Подборный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Бель-Агачский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Жезкентский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Ново–Покровский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Петропавловский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Зубаирский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Андреевский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Уба–Форпостовский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Ново–Шульбинский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Красно–Ярский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Жерновский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Таврический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Руководитель аппарата                               С. Лазурин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