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101bf2" w14:textId="5101bf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постановление от 21 декабря 2011 года № 816 "Об организации общественных работ, социальных рабочих мест, молодежной практики для целевых групп населения на 2012 год по Зыряновскому району"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Зыряновского района Восточно-Казахстанской области от 20 марта 2012 года N 1024. Зарегистрировано управлением юстиции Зыряновского района Департамента юстиции Восточно-Казахстанской области 09 апреля 2012 года за N 5-12-135. Утратило силу - постановлением акимата Зыряновского района от 12 июня 2012 года N 1233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- постановлением акимата Зыряновского района от 12.06.2012 N 1233.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«О местном государственном управлении и самоуправлении в Республике Казахстан», подпунктами 5), 5-4), 5-7) 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>, статьями </w:t>
      </w:r>
      <w:r>
        <w:rPr>
          <w:rFonts w:ascii="Times New Roman"/>
          <w:b w:val="false"/>
          <w:i w:val="false"/>
          <w:color w:val="000000"/>
          <w:sz w:val="28"/>
        </w:rPr>
        <w:t>18-1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18-2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занятости населения»,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марта 2011 года № 316 «Об утверждении Программы занятости 2020» акимат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21 декабря 2011 года № 816 «Об организации общественных работ, социальных рабочих мест, молодежной практики для целевых групп населения на 2012 год по Зыряновскому району» (зарегистрированное в Реестре государственной регистрации нормативных правовых актов 16 января 2012 года № 5-12-132) следующие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«2. Утвердить перечень работодателей, где будут организованы социальные рабочие места в 2012 году, согласно приложениям 2, 4.»,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«3. Утвердить перечень работодателей, где будут организованы рабочие места для прохождения молодежной практики в 2012 году, согласно приложениям 3, 5.»,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Зыряновского района                   Е. Салимов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Зыряновского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марта 2012 года № 1024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Зыряновского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2011 года № 816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работодателей, где будут организованы социальные</w:t>
      </w:r>
      <w:r>
        <w:br/>
      </w:r>
      <w:r>
        <w:rPr>
          <w:rFonts w:ascii="Times New Roman"/>
          <w:b/>
          <w:i w:val="false"/>
          <w:color w:val="000000"/>
        </w:rPr>
        <w:t xml:space="preserve">
рабочие места в 2012 году в рамках </w:t>
      </w:r>
      <w:r>
        <w:rPr>
          <w:rFonts w:ascii="Times New Roman"/>
          <w:b/>
          <w:i w:val="false"/>
          <w:color w:val="000000"/>
        </w:rPr>
        <w:t>Программы занятости 2020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0"/>
        <w:gridCol w:w="2816"/>
        <w:gridCol w:w="2060"/>
        <w:gridCol w:w="882"/>
        <w:gridCol w:w="1393"/>
        <w:gridCol w:w="1327"/>
        <w:gridCol w:w="1223"/>
        <w:gridCol w:w="1224"/>
        <w:gridCol w:w="1225"/>
      </w:tblGrid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работодателя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(организация)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профессии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зарпла-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(мес)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компенсации из средств местного бюджета</w:t>
            </w:r>
          </w:p>
        </w:tc>
      </w:tr>
      <w:tr>
        <w:trPr>
          <w:trHeight w:val="28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50%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30%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15%</w:t>
            </w:r>
          </w:p>
        </w:tc>
      </w:tr>
      <w:tr>
        <w:trPr>
          <w:trHeight w:val="30" w:hRule="atLeast"/>
        </w:trPr>
        <w:tc>
          <w:tcPr>
            <w:tcW w:w="5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«Саулет» г. Серебрянск (по согласованию)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Штукатур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Маляр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«Новатор-5» (по согласованию)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Кровельщик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Отделочник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Плотник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Сварщик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Автокрановщик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Электрик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148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«Дизельтехснаб» с. Березовское (по согласованию)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Облицовщик-плиточник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5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Баканов (по согласованию)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Водитель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Тракторист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Сварщик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8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«Серебрянское пассажирское автотранспортное предприятие» (по согласованию)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Водитель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Автослесарь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Механик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8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Кузьмина Н.М. пекарня «Астория» г. Серебрянск(по согласованию)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Водитель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34 000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Пекарь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34 000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Продавец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34 000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8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«Центр–КВ» г. Усть-Каменогорск (по согласованию)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Слесарь-литейщик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42 000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12600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Литейщик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35 000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17500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10500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Кладовщик-комплектовщик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Наладчик контрольно-измерительных приборов и автоматики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45 000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22500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13500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Наладчик контрольно-измерительных приборов и гидравлического оборудования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0" w:hRule="atLeast"/>
        </w:trPr>
        <w:tc>
          <w:tcPr>
            <w:tcW w:w="5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8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Нагибина И.С. «СтомЦентр» (по согласованию)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 сестра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 – стоматолог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Электрик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Санитарка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0" w:hRule="atLeast"/>
        </w:trPr>
        <w:tc>
          <w:tcPr>
            <w:tcW w:w="5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8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«ЭНВИ» (по согласованию)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Плотник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Электрик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Штукатур-маляр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Сметчик - строитель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300" w:hRule="atLeast"/>
        </w:trPr>
        <w:tc>
          <w:tcPr>
            <w:tcW w:w="5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8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«Алтай РСК» (по согласованию)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Монтажник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Плотник-бетонщик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Газоэлектросварщик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Водитель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Штукатур-маляр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Облицовщик- плиточник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Мастер по строительству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15" w:hRule="atLeast"/>
        </w:trPr>
        <w:tc>
          <w:tcPr>
            <w:tcW w:w="5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8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 Өскемен-пласт» (по согласованию)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Электрик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Сварщик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Отделочник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Монтажник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Кровельщик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45" w:hRule="atLeast"/>
        </w:trPr>
        <w:tc>
          <w:tcPr>
            <w:tcW w:w="5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8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«Энерготоргсервис» (по согласованию)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Электрик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Сварщик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Сантехник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Отделочник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Штукатур-маляр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Кровельщик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Облицовщик- плиточник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60" w:hRule="atLeast"/>
        </w:trPr>
        <w:tc>
          <w:tcPr>
            <w:tcW w:w="5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8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«УланКом Сервис» (по согласованию)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Монтажник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Сварщик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Примечание:</w:t>
      </w:r>
      <w:r>
        <w:rPr>
          <w:rFonts w:ascii="Times New Roman"/>
          <w:b w:val="false"/>
          <w:i w:val="false"/>
          <w:color w:val="000000"/>
          <w:sz w:val="28"/>
        </w:rPr>
        <w:t xml:space="preserve"> обязанности сторон, виды, объемы работ, размер и условия оплаты труда, срок и источники финансирования социальных рабочих мест предусматриваются трудовыми договорами, заключаемыми между работниками и работодателями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трудовым 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 Финансирование социальных рабочих мест включает в себя предоставление субсидий из средств республиканского бюджета на компенсацию затрат работодателя на оплату труда гражданам, трудоустроенным на социальные рабочие места. Субсидирование государством заработной платы осуществляется ежемесячно в течение двенадцати месяцев: первые шесть месяцев - пятьдесят процентов заработной платы, последующие три месяца – тридцать процентов заработной платы, последние три месяца – пятнадцать процентов заработной платы.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управления «Отдел занятости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социальных программ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Зыряновского района»                       Р. Оспанова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Зыряновского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марта 2012 года № 1024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Зыряновского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2011 года № 816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работодателей, где будут организованы рабочие места</w:t>
      </w:r>
      <w:r>
        <w:br/>
      </w:r>
      <w:r>
        <w:rPr>
          <w:rFonts w:ascii="Times New Roman"/>
          <w:b/>
          <w:i w:val="false"/>
          <w:color w:val="000000"/>
        </w:rPr>
        <w:t>
для прохождения молодежной практики в 2012 году</w:t>
      </w:r>
      <w:r>
        <w:br/>
      </w:r>
      <w:r>
        <w:rPr>
          <w:rFonts w:ascii="Times New Roman"/>
          <w:b/>
          <w:i w:val="false"/>
          <w:color w:val="000000"/>
        </w:rPr>
        <w:t>
в рамках Программы занятости 2020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7"/>
        <w:gridCol w:w="4691"/>
        <w:gridCol w:w="2717"/>
        <w:gridCol w:w="1322"/>
        <w:gridCol w:w="1516"/>
        <w:gridCol w:w="1817"/>
      </w:tblGrid>
      <w:tr>
        <w:trPr>
          <w:trHeight w:val="139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4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работодателя (организация)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специальности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рабочих мест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Заработная плата (на одного человека в месяц )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(месяцев)</w:t>
            </w:r>
          </w:p>
        </w:tc>
      </w:tr>
      <w:tr>
        <w:trPr>
          <w:trHeight w:val="165" w:hRule="atLeast"/>
        </w:trPr>
        <w:tc>
          <w:tcPr>
            <w:tcW w:w="6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«Управление юстиции Зыряновского района Департамента юстиции Восточно-Казахстанской области Министерства юстиции Республики Казахстан» (по согласованию)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Делопроизводитель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Программист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Архивариус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75" w:hRule="atLeast"/>
        </w:trPr>
        <w:tc>
          <w:tcPr>
            <w:tcW w:w="6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6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внутренних дел города Зыряновска и Зыряновского района Департамента внутренних дел Восточно-Казахстанской области Министерства внутренних дел Республики Казахстан» по согласованию)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Делопроизводитель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6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6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Чапаевского сельского округа Зыряновского района Восточно-Казахстанской области»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Секретарь-референт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Программист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55" w:hRule="atLeast"/>
        </w:trPr>
        <w:tc>
          <w:tcPr>
            <w:tcW w:w="6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6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Зыряновский филиал Республиканского государственного учреждения «Центр обслуживания населения № 1 Восточно-Казахстанской области» Комитета по контролю и автоматизации государственных услуг и координации деятельности Центров обслуживания населения Министерства связи и информации Республики Казахстан (по согласованию)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Делопроизводитель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Архивист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 ПК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7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поселка Зубовск Зыряновского района Восточно-Казахстанской области»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30" w:hRule="atLeast"/>
        </w:trPr>
        <w:tc>
          <w:tcPr>
            <w:tcW w:w="6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6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«Серебрянское пассажирское автотранспортное предприятие» (по согласованию)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Автомеханик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города Серебрянск Зыряновского района Восточно-Казахстанской области»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Переводчик с русского языка на казахский язык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учреждения «Колледж строительства и транспорта» города Серебрянск (по согласованию)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Программист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10" w:hRule="atLeast"/>
        </w:trPr>
        <w:tc>
          <w:tcPr>
            <w:tcW w:w="6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6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«Начальная школа № 1» города Зыряновска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Переводчик казахского языка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Учитель музыки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Делопроизводитель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Организатор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Тургусунского сельского округа Зыряновского района Восточно-Казахстанской области»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«Центр занятости» акимата Зыряновского района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 специалиста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«Зыряновское городское управление казначейства Департамента казначейства по Восточно-Казахстанской области Комитета казначейства Министерства финансов Республики Казахстан» (по согласованию)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Экономист-финансист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40" w:hRule="atLeast"/>
        </w:trPr>
        <w:tc>
          <w:tcPr>
            <w:tcW w:w="6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6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Зыряновское отделение Восточно-Казахстанского Областного Филиала «Государственный центр по выплате пенсий» (по согласованию)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Бухгалтер-экономист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Программист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795" w:hRule="atLeast"/>
        </w:trPr>
        <w:tc>
          <w:tcPr>
            <w:tcW w:w="6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6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«Профессиональный лицей № 6» город Серебрянск (по согласованию)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Преподаватель общетехнических и специальных дисциплин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Техник-механик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7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Техник-электрик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0" w:hRule="atLeast"/>
        </w:trPr>
        <w:tc>
          <w:tcPr>
            <w:tcW w:w="6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6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«Налоговое управление по Зыряновскому району городу Зыряновску Налогового департамента по Восточно-Казахстанской области Налогового комитета Министерства финансов Республики Казахстан» (по согласованию)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программист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40" w:hRule="atLeast"/>
        </w:trPr>
        <w:tc>
          <w:tcPr>
            <w:tcW w:w="6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6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Нагибина И.С. «СтомЦентр» (по согласованию)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Зубной техник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Врач- стоматолог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Примечание:</w:t>
      </w:r>
      <w:r>
        <w:rPr>
          <w:rFonts w:ascii="Times New Roman"/>
          <w:b w:val="false"/>
          <w:i w:val="false"/>
          <w:color w:val="000000"/>
          <w:sz w:val="28"/>
        </w:rPr>
        <w:t xml:space="preserve"> Молодежная практика организуется путем создания временных рабочих мест и имеет следующие особенности: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предназначено специально для получения выпускниками первоначального опыта работы по полученной профессии (специальности);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оплата труда участников молодежной практики производится за счет средств республиканского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количество рабочих мест не ограничено, работа носит временный характер и для ее организации не могут быть использованы постоянные рабочие места и вакансии;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направляемые выпускники, возраст которых не должен превышать 29 лет, должны быть зарегистрированы в уполномоченном органе в качестве безработных;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 момент выдачи направления в уполномоченном органе и/или в центре занятости населения для выпускника отсутствовала подходящая постоянная работа.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2012 году субсидирование заработной платы осуществляется в течение 6 месяцев в размере 26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управления «Отдел занятости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социальных программ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Зыряновского района»                       Р. Оспанова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