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e5a7" w14:textId="298e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2012 году и утверждении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17 января 2012 года N 08. Зарегистрировано управлением юстиции Тарбагатайского района Департамента юстиции Восточно-Казахстанской области 03 февраля 2012 года за N 5-16-122. Утратило силу - постановлением акимата Тарбагатайского района от 27 декабря 2012 года N 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от 27.12.2012 N 390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пунктами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в которых будут проводиться общественные работы, виды, источники финансирования и конкретные условия общественных работ (приложение 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лиц</w:t>
      </w:r>
      <w:r>
        <w:rPr>
          <w:rFonts w:ascii="Times New Roman"/>
          <w:b w:val="false"/>
          <w:i w:val="false"/>
          <w:color w:val="000000"/>
          <w:sz w:val="28"/>
        </w:rPr>
        <w:t>, относящихся к целевым группам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оплаты труда утвердить в размере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занятости и социальных программ Тарбагатайского района Восточно-Казахстанской области» (Атыканов Г.) обеспечить проведение оплачиваемых общественных работ на предприятиях, в учреждениях и организациях района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Тарбагатайского района от 30 декабря 2010 года № 441 «Об организации в районе оплачиваемых общественных работ в 2011 году» (зарегистрировано в реестре государственной регистрации нормативных правовых актов за № 5-16-107 от 17 января 2011 года, опубликовано в районной газете «Тарбагатай» № 9 (7592) от 31 января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Азимханова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Текешов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08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источники финансирования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447"/>
        <w:gridCol w:w="3289"/>
        <w:gridCol w:w="2421"/>
        <w:gridCol w:w="1409"/>
        <w:gridCol w:w="1830"/>
      </w:tblGrid>
      <w:tr>
        <w:trPr>
          <w:trHeight w:val="31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потребность, количество мест)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(утверждено, количество мест)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2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Тарбагатайского района"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ремонте, курьер, помощь в делопроизводстве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"Тарбагатайский районный маслихат"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внутренняя уборка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Аксуатского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Акжарского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Екпинского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Жана-Ауылского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Жетиаралского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Жантикейского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Кабанбайского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Карасуского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Киндиктинского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Кокжиринского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делопроизводство,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Куйганского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Кумкольского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Кызыл-Кесикского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Маныракского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Ойшиликского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Сатпаевского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делопроизводство,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"Аким Тугылского сельского округа"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хозяйственной книги, уборка улиц, помощь в делопроизводстве, помощь в подсчете скота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финансовый отдел"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занятости и социальных программ"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физической культуры и спорта"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проведении спартакиады акима района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внутренней политики"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предпринимательства"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сельского хозяйства и ветеринарии"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государственный центр по выплате пенсии"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налоговое управление"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управление статистики"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"Тарбагатайский районный суд"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ветеринарная лаборатория"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озеленение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Коммунально-государственное казенное предприятие "Дом культуры с. Акжар"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по делам обороны"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филиал РГП "Центр по недвижимости по ВКО 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"Районное управление юстиции"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"Тарбагатайская районная прокуратура"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"Районный отдел внутренних дел"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чрезвычайных ситуаций"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"Музыкальная школа имени А. Байкыдырова"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"Акжарская музыкальная школа"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озеленение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"Спортивная школа имени М. Имашева"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озеленение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6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Коммунально-государственное казенное предприятие "Дом культуры с. Аксуат"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культурных мероприятий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"Районный отдел земельных отношений"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обслуживания населения Тарбагатайского района"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Коммунально-государственное предприятие "Аксуат"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уборка улиц, озеленение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Коммунально-государственное предприятие "Акжар"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уборка улиц, озеленение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Коммунально-государственное предприятие "Тугыл"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уборка улиц, озеленение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2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"Специализированный отдел службы охраны"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внутренней уборке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4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Коммунально-государственное предприятие "Тарбагатай жолдары"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текущем ремонте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6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"Архив Тарбагатайского района"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3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"Инспекция по контролю и социальной защите по Восточно Казахстанской области" Комитета по контролю и социальной защите Министерства труда и защиты населения Республики Казахстан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районная газета "Тарбагатай нұры" акимата Тарбагатайского района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7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предприятие на праве хозяйственного ведения Тарбагатайское районное "Земельно-кадастровое бюро" (по согласованию)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делопроизводстве, курьер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восьмичасовой рабочий день, обеденный перерыв 1 час, исходя из условий работ применяются </w:t>
      </w:r>
      <w:r>
        <w:rPr>
          <w:rFonts w:ascii="Times New Roman"/>
          <w:b w:val="false"/>
          <w:i w:val="false"/>
          <w:color w:val="000000"/>
          <w:sz w:val="28"/>
        </w:rPr>
        <w:t>гибкие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>, имеющим несовершеннолетних детей, многодетным матерям, </w:t>
      </w:r>
      <w:r>
        <w:rPr>
          <w:rFonts w:ascii="Times New Roman"/>
          <w:b w:val="false"/>
          <w:i w:val="false"/>
          <w:color w:val="000000"/>
          <w:sz w:val="28"/>
        </w:rPr>
        <w:t>инвалидам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лицам, не достигшим восемнадцатилетнего возраста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производится за фактически отработанное время, отраженное в табеле учета рабочего времени в зависимости от сложности, количества и качества выполняемой работы путем перечисления на лицевые счета безработных. Инструктаж по </w:t>
      </w:r>
      <w:r>
        <w:rPr>
          <w:rFonts w:ascii="Times New Roman"/>
          <w:b w:val="false"/>
          <w:i w:val="false"/>
          <w:color w:val="000000"/>
          <w:sz w:val="28"/>
        </w:rPr>
        <w:t>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 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>, инструментом и оборудованием, </w:t>
      </w:r>
      <w:r>
        <w:rPr>
          <w:rFonts w:ascii="Times New Roman"/>
          <w:b w:val="false"/>
          <w:i w:val="false"/>
          <w:color w:val="000000"/>
          <w:sz w:val="28"/>
        </w:rPr>
        <w:t>социальные отчисления</w:t>
      </w:r>
      <w:r>
        <w:rPr>
          <w:rFonts w:ascii="Times New Roman"/>
          <w:b w:val="false"/>
          <w:i w:val="false"/>
          <w:color w:val="000000"/>
          <w:sz w:val="28"/>
        </w:rPr>
        <w:t>, выплата 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производятся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занятости и социальных программ                  Г. Атыканов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2012 года № 08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лиц, относящихся к целевым группам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Малообеспеченные.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Молодежь в возрасте до двадцати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Воспитанники детских домов, дети-сироты и дети, оставшиеся без попечения родителей, в возрасте до двадцати трех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Одинокие, многодетные родители, воспитывающие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Лица предпенсионного возраста (за два года до выхода на пенсию по возрасту).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Инвалиды.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уволенные из рядов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Лица, освобожденные из мест лишения свободы и (или)  принудительного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Оралманы.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Выпускники организаций высшего и послевузовского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Выпускники школ и профессиональных учебных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Женщины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Мужчины старше 55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Длительное время (более одного года) не работающие люди.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занятости и социальных программ            Г. Атыканов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