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552e" w14:textId="d325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апреля 2012 года N 3-6. Зарегистрировано управлением юстиции Тарбагатайского района Департамента юстиции Восточно-Казахстанской области 14 мая 2012 года за N 5-16-129. Утратило силу - решением Тарбагатайского районного маслихата Восточно-Казахстанской области от 28 января 2015 года N 24-2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28.01.2015 N 24-2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№ 148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№ 94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2314 от 30 декабря 2009 года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512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районного маслихата № 29-8 от 27 июля 2010 года "Об утверждении правил определения размера и порядка оказания жилищной помощи малообеспеченным семьям (гражданам)" (зарегистрировано в государственном списке нормативно-правовых актов № 5-16-100 от 18 сентября 2010 года, опубликовано в газете "Тарбағатай" № 39 от 18 сентября 2010 года), решение районного маслихата № 24-11 от 27 октября 2010 года "О внесении изменений в решение № 23-8 от 27 июля 2010 года "Об утверждении правил определения размера и порядка оказания жилищной помощи малообеспеченным семьям (гражданам)" (зарегистрировано в государственном списке нормативно-правовых актов № 5-16-103, опубликовано в газете "Тарбағатай" № 60 от 9 декабря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Тарбагатайского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2012 года № 3-6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Тарбагатайского района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предельно-допустимых расходов – отношение предельно–допустимого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– физическое или юридическое лицо, осуществляющее функций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назначения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содержания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малообеспеченные семьи (граждане) – лица,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жилищным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расходов на содержание жилого дома (жилого здания) семьям (гражданам), проживающим в приватизированных жилых помещениях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(квартирах) или являющимся нанимателями (поднанимателями)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Жилищная помощь определяется как разница между суммой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расходов на содержание жилого дома (жилого здания),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коммунальных услуг и услуг связи в части увеличения абонентской платы за телефон, подключенный к сети телекоммуникаций, арендной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Жилищная помощь оказывается по предъявленным поставщиками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Тарбагатайского районного маслихата от 10.04.2013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решением Тарбагатайского районного маслихата от 25.12.2013 </w:t>
      </w:r>
      <w:r>
        <w:rPr>
          <w:rFonts w:ascii="Times New Roman"/>
          <w:b w:val="false"/>
          <w:i w:val="false"/>
          <w:color w:val="ff0000"/>
          <w:sz w:val="28"/>
        </w:rPr>
        <w:t>№ 18-16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Доля предельно-допустимых расходов на оплату содержания жилища и потребления коммунальных услуг устанавливается к совокупному доходу семьи в размере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предоставления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Жилищная помощь назначается при превышении фактических расходов семьи на оплату содержания жилой площади жилья и потребления коммунальных услуг над долей предельно-допустимых затрат на эти цели. При этом фактические расходы семьи учитываются в пределах социальных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Жилищная помощь оказывается малообеспеченным семьям, проживающим в частном домостроении с местным отоплением и коммунальных квартирах поквартально.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Не имеют права на получение жилищной помощи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имеющие на праве собственности более одной единицы жилья (квартиры, дома) или сдающие жилые помещения в наем;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лиц, достигших возраста 50 лет (независимо от пола);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лиц, осуществляющих уход за инвалидами первой и второй групп, детьми-инвалидами в возрасте до 18 лет, лицами старше восьмидесяти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матерей, занятых воспитанием ребенка в возрасте до семи лет, а также занятых воспитанием четырех и более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имеющие в составе лиц, состоящих в законном браке, которые не знают (не указывают) местонахождение супруга и не обращались по этому вопросу в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если родители разведены и не подали иск о взыскании алиментов на проживающих с ними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Семьи, в которых безработные члены семьи без уважительных причин отказались от предложенной работы или трудоустройства, самовольно прекратившие участие в общественных работах, обучение или переобучение,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документы, подтверждающие доходы семьи. </w:t>
      </w:r>
      <w:r>
        <w:rPr>
          <w:rFonts w:ascii="Times New Roman"/>
          <w:b w:val="false"/>
          <w:i w:val="false"/>
          <w:color w:val="000000"/>
          <w:sz w:val="28"/>
        </w:rPr>
        <w:t>Порядок исчисления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 – счет за услуги телекоммуникаций или копию договора на оказание услуги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9) исключен решением Тарбагатайского районного маслихата от 25.12.2013 </w:t>
      </w:r>
      <w:r>
        <w:rPr>
          <w:rFonts w:ascii="Times New Roman"/>
          <w:b w:val="false"/>
          <w:i w:val="false"/>
          <w:color w:val="ff0000"/>
          <w:sz w:val="28"/>
        </w:rPr>
        <w:t>№ 18-16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Тарбагатайского районного маслихата от 10.04.2013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25.12.2013 </w:t>
      </w:r>
      <w:r>
        <w:rPr>
          <w:rFonts w:ascii="Times New Roman"/>
          <w:b w:val="false"/>
          <w:i w:val="false"/>
          <w:color w:val="ff0000"/>
          <w:sz w:val="28"/>
        </w:rPr>
        <w:t>№ 18-16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27.03.2014 </w:t>
      </w:r>
      <w:r>
        <w:rPr>
          <w:rFonts w:ascii="Times New Roman"/>
          <w:b w:val="false"/>
          <w:i w:val="false"/>
          <w:color w:val="ff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ежеквартально представляют документы, подтверждающие доходы семьи, справки по коммунальным услугам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результатам рассмотрения представленных документов уполномоченным органом составляется анкета-заявление от владельца дома на семью. Анкета-заявление подписывается представителем семьи или лицом, выступающим от имени семьи, и представителем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12. Сноска. Пункт 12 исключен решением Тарбагатайского районного маслихата от 10.04.2013 </w:t>
      </w:r>
      <w:r>
        <w:rPr>
          <w:rFonts w:ascii="Times New Roman"/>
          <w:b w:val="false"/>
          <w:i w:val="false"/>
          <w:color w:val="ff0000"/>
          <w:sz w:val="28"/>
        </w:rPr>
        <w:t>№ 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 и действует до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 целью поддержки одиноко проживающих пенсионеров, инвалидов, и одиноко проживающих супружеских (семейных) пар пенсионеров и семей инвалидов, а также семей, в состав которых входят круглые сироты, при определении права и расчете жилищной помощи доход корректируется (вычитается) на два расчетных месячных показателя, установленного на соответствующий период времени законодательным актом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Семьям, претендующим на назначение жилищной помощи, при начислении в расчет принимается следующее ограничение, заявитель находится в законном браке, но супруг не прописан по данному адресу - учитываются доходы обоих супругов и жилищная помощь назначается по адресу ходатайствующего о жилищной помощи супруга.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Получатели жилищной помощи в течение 10 дней информируют уполномоченный орган о любых изменениях, влияющих на право назначения и размер получаемого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Размер жилищной помощи рассчитывается как разница между фактическим платежом собственника (нанимателя) за содержание жилья и потребление коммунальных услуг в пределах норм, обеспечиваемых компенсационными мерами,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Формула для определения размера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 = МСПЖ – (t х д),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П – размер жилищной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МСПЖ – максимальная социальная плата за жилье,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t – норматив расхода на оплату жилья (=10%),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совокупный доход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Нормативы содержания жилища и потребления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При расчете размера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площадь: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одиноко проживающих граждан - 30 кв.м,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2-х человек - 30 кв.м,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3-х и более человек - по 15 кв.м на каждого, но не более 38,52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нормы расхода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семей проживающих в частных домостроениях – 1 баллон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нормы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проживании 1 человека – 90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проживании 2-х человек – 140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проживании 3-х человек – 210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проживании 4-х и более человек – 280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Нормы расхода и их тарифы по водоснабжению, теплоснабжению, мусороудалению, расходов на содержание жилья предоставляются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Предоставление жилищной помощи малообеспеченным семьям (гражданам), проживающим в частных домостроениях с местным отоплением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Жилищная помощь малообеспеченным семьям (гражданам), проживающим в частном домостроении с местным отоплением, предоставляется собственникам жилого дома, нанимателям – при наличии договора-аренды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Для расчета жилищной помощи семьям, проживающим в частных домостроениях с местным отоплением, учитывать социальную норму расхода угля на 1 м квадратный жилой площади жилого домостроения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Для расчета стоимости угля использовать средние цены по району, предоставляемые областным управлением статистики и информации по состоянию на последний месяц квартала, предшествующего кварталу расчета жилищной помощи (март, июнь, сентябрь, декабрь).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 связи с сезонностью закупки угля, всю социальную норму расхода угля на жилой дом при начислении жилищной помощи,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При начислении жилищной помощи средний доход семьи, проживающей в частном домостроении, рассчитывать за квартал, предшествующий кварталу обращения, то есть предусматривается поквартальный расчет.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Жилищная помощь оказывается за счет средств районного бюджета и устанавливается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Выплата жилищной помощи осуществляется через банки второго уровня путем зачисления на счета по вкладам граждан. Порядок и условия выплаты жилищной помощи определяются агентским соглашением, заключенным между районным государственным учреждением "Отдел занятости и социальных программ Тарбагатайского района Восточно- Казахстанской области" и банками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