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5b4ea" w14:textId="fa5b4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"Организация перевозок и управление движением на транспорте"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26 сентября 2013 года № 751. Зарегистрирован в Министерстве юстиции Республики Казахстан 13 ноября 2013 года № 8903. Утратил силу приказом и.о. Министра по инвестициям и развитию Республики Казахстан от 25 февраля 2016 года № 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по инвестициям и развитию РК от 25.02.2016 </w:t>
      </w:r>
      <w:r>
        <w:rPr>
          <w:rFonts w:ascii="Times New Roman"/>
          <w:b w:val="false"/>
          <w:i w:val="false"/>
          <w:color w:val="ff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от 15 мая 2007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 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«Организация перевозок и управление движением на транспорте».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и административной работы Министерства транспорта и коммуникаций Республики Казахстан (Хасенов Е.Е.) обеспечит: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Казахстан, официальное опубликование в средствах массовой информации, в том числе размещение его на интернет-ресурсе Министерства транспорта и коммуникаций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в Юридический департамент Министерства транспорта и коммуникаций Республики Казахстан сведений о государственной регистрации и о направлении на опубликование в средствах массовой информации в течение 5 рабочих дней после государственной регистрации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социального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«СОГЛАСОВАН»: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 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октября 2013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сентября 2013 года № 751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 «Организация перевозок и</w:t>
      </w:r>
      <w:r>
        <w:br/>
      </w:r>
      <w:r>
        <w:rPr>
          <w:rFonts w:ascii="Times New Roman"/>
          <w:b/>
          <w:i w:val="false"/>
          <w:color w:val="000000"/>
        </w:rPr>
        <w:t>
управление движением на транспорте»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выработки единых требований к содержанию профессиональной деятельности, обновления квалификационных требований, отвечающих современным потребностям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решения широкого круга задач в области управления персоналом;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разработки образовательных стандартов, учебных планов, модульных учебных программ, а также разработки соответствующих учебно-методических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проведения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профессиональных стандартов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выпускники организаций образования, работники;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руководители и работники организаций, руководители и специалисты подразделений управления персоналом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специалисты, разрабатывающие образовательные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специалисты в области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основе профессионального стандарта могут разрабатываться внутренние, корпоративные стандарты организаций на функциональные модели деятельности, должности, повышение квалификации, аттестацию работников, систему стимулирования труда и другие.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настоящем профессиональном стандарте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готовность работника к качественному выполнению конкретных функций в рамках определенного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уровень/уровень квалификации – совокупность требований к компетенциям работников, дифференцируемых по параметрам сложности, нестандартности трудовых действий, ответственности и самостоятельности;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предмет труда – предмет, на который направлены действия работника с целью создания продукта при помощи определенных средств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средства труда - средства, используемые работником для преобразования предмета труда из исходного состояния в продукт;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трудовая функция – набор взаимосвязанных действий, направленных на решение одной или нескольких задач процесса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профессиональный стандарт –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единица профессионального стандарта – структурный элемент профессионального стандарта,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профессия –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компетенция – способность применять знания, умения и опыт в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должность – функциональное место в системе организационно - административной иерархии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задача - совокупность действий, связанных с реализацией трудовой функции и достижением результата с использованием конкретных предметов и средств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отрасль – совокупность предприятий и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 </w:t>
      </w:r>
      <w:r>
        <w:rPr>
          <w:rFonts w:ascii="Times New Roman"/>
          <w:b w:val="false"/>
          <w:i w:val="false"/>
          <w:color w:val="000000"/>
          <w:sz w:val="28"/>
        </w:rPr>
        <w:t>отраслевая рамка квалификаций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- структурированное описание квалификационных уровней, признаваемых в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 </w:t>
      </w:r>
      <w:r>
        <w:rPr>
          <w:rFonts w:ascii="Times New Roman"/>
          <w:b w:val="false"/>
          <w:i w:val="false"/>
          <w:color w:val="000000"/>
          <w:sz w:val="28"/>
        </w:rPr>
        <w:t>национальная рамка квалификаций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структурированное описание квалификационных уровней, признаваемых на рынке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функциональная карта –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настоящем профессиональном стандарте используются следующие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ПД – профессиональная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ВД – вид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ПС – профессиональный стандарт;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НРК – национальная рамка квалификаций;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ОРК – Отраслевая рамка квалификаций;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ЕТКС – Единый тарифно-квалификационный справочник работ и профессий рабочих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ГКЗ РК 01-99 - Государственный классификатор занятий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ТКХ – Типовые квалификационные характеристики должностей руководителей, специалистов и других служащих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 – функции;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 – задачи.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Вид экономической деятельности (область профессиональной деятельности): Транспорт и складирование.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Основная цель вида экономической (области профессиональной) деятельности: организация перевозок и управление движением на транспорте.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Профессиональный стандарт устанавливает в области профессиональной деятельности «Организация перевозок и управление движением на транспорте» требования к содержанию, качеству, условиям труда, квалификации и компетенции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Виды трудовой деятельности, профессии, квалификационные уровни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стандарта относятся к следующим профессиям в данной области: оператор по обработке перевозочных документов, дежурный по метрополитену.</w:t>
      </w:r>
    </w:p>
    <w:bookmarkEnd w:id="6"/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Карточка видов трудовой деятельности (профессий)</w:t>
      </w:r>
    </w:p>
    <w:bookmarkEnd w:id="7"/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1. Профессия: оператор по обработке</w:t>
      </w:r>
      <w:r>
        <w:br/>
      </w:r>
      <w:r>
        <w:rPr>
          <w:rFonts w:ascii="Times New Roman"/>
          <w:b/>
          <w:i w:val="false"/>
          <w:color w:val="000000"/>
        </w:rPr>
        <w:t>
перевозочных документов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Квалификационный уровень по ОРК –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Возможные наименования должностей: оператор по обработке перевозочных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Профессия «Оператор по обработке перевозочных документов» обязывает субъекта знать и уметь выполнять задачи, связанные с реализацией основной функции: работа по оперативному учету эксплуатационной деятельности транспортных средств; перевозка пассажиров и грузов; розыск пропавших грузов; продажа и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Требования к условиям труда, образованию и опыту работы оператора по обработке перевозочных документов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Перечень единиц профессионального стандарта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Функциональная карта, описывающая единицы профессионального стандарта и трудовые действия, выполняемые оператором по обработке перевозочных документов, приведена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 к компетенциям оператора по обработке перевозочных документов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</w:p>
    <w:bookmarkEnd w:id="9"/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2. Дежурный по метрополитену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Квалификационный уровень по ОРК –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Возможные наименования должностей: дежурный по метрополитену.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Профессия «Дежурный по метрополитену» обязывает субъекта знать и уметь выполнять задачи, связанные с реализацией основной функции – осуществляет прием, отправление и пропуск поездов, выполнение графика движения поездов и обеспечивает бесперебойную работу станции метрополитена.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Требования к условиям труда, образованию и опыту работы дежурного по метрополитену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Перечень единиц профессионального стандарта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Функциональная карта, описывающая единицы профессионального стандарта и трудовые действия, выполняемые дежурным по метрополитену, приведена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Требования к компетенциям дежурного по метрополитену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 перевозок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управление движением на транспорте</w:t>
      </w:r>
    </w:p>
    <w:bookmarkEnd w:id="12"/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Таблица. Виды деятельности, профессии, квалификационные уровни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3717"/>
        <w:gridCol w:w="2563"/>
        <w:gridCol w:w="3974"/>
        <w:gridCol w:w="1666"/>
      </w:tblGrid>
      <w:tr>
        <w:trPr>
          <w:trHeight w:val="160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 деятельности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с учетом тенденций рынка труда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согласно государственному классификатору занятий ГК РК 01-2005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</w:tr>
      <w:tr>
        <w:trPr>
          <w:trHeight w:val="160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оперативному учету эксплуатационной деятельности транспортных средств; перевозка пассажиров и грузов; розыск пропавших грузов; продажа и оформление документов.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по обработке перевозочных документов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по обработке перевозочных документов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прием, отправление и пропуск поездов, выполнение графика движения поездов и обеспечивает бесперебойную работу станции метрополитена.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Дежурный по метрополитену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Дежурный по метрополитену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 перевозок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управление движением на транспорте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Таблица 1. Связь с действующими нормативными документами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9334"/>
      </w:tblGrid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 (ГКЗ)</w:t>
            </w:r>
          </w:p>
        </w:tc>
      </w:tr>
      <w:tr>
        <w:trPr>
          <w:trHeight w:val="36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Типовые квалификационные характеристики должностей руководителей, специалистов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служащих организаций</w:t>
            </w:r>
          </w:p>
        </w:tc>
      </w:tr>
      <w:tr>
        <w:trPr>
          <w:trHeight w:val="375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по ТКХ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по обработке перевозочных документов</w:t>
            </w:r>
          </w:p>
        </w:tc>
      </w:tr>
      <w:tr>
        <w:trPr>
          <w:trHeight w:val="375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Таблица 2. Требования к условиям труда, образованию и опыту работы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6"/>
        <w:gridCol w:w="3585"/>
        <w:gridCol w:w="1878"/>
        <w:gridCol w:w="4611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места работы по профессии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деятельность которых связана с транспортом и перевозками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Отсутствуют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Отсутствуют</w:t>
            </w:r>
          </w:p>
        </w:tc>
      </w:tr>
      <w:tr>
        <w:trPr>
          <w:trHeight w:val="795" w:hRule="atLeast"/>
        </w:trPr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обучения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Установленный уровень профессионально-технического образования без практического опыта работы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</w:tbl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Таблица 3. Перечень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(трудовых функций профессии)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5"/>
        <w:gridCol w:w="11455"/>
      </w:tblGrid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трудовой функции</w:t>
            </w:r>
          </w:p>
        </w:tc>
        <w:tc>
          <w:tcPr>
            <w:tcW w:w="1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с денежными средствами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Оформлять и продавать проездные и перевозочные документы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Контролировать отправление грузов, багажа</w:t>
            </w:r>
          </w:p>
        </w:tc>
      </w:tr>
    </w:tbl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Таблица 4. Описание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(функциональная карта)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2"/>
        <w:gridCol w:w="3179"/>
        <w:gridCol w:w="3305"/>
        <w:gridCol w:w="4324"/>
      </w:tblGrid>
      <w:tr>
        <w:trPr>
          <w:trHeight w:val="39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трудовой функции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(трудовые действия)</w:t>
            </w:r>
          </w:p>
        </w:tc>
      </w:tr>
      <w:tr>
        <w:trPr>
          <w:trHeight w:val="81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Финансовые расчеты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Деньги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Проводить операции по приему, учету и хранению денежных средств</w:t>
            </w:r>
          </w:p>
        </w:tc>
      </w:tr>
      <w:tr>
        <w:trPr>
          <w:trHeight w:val="975" w:hRule="atLeast"/>
        </w:trPr>
        <w:tc>
          <w:tcPr>
            <w:tcW w:w="1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 (пассажиры)</w:t>
            </w:r>
          </w:p>
        </w:tc>
        <w:tc>
          <w:tcPr>
            <w:tcW w:w="3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Транспортное средство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Проверять правильность размещения и крепления грузов при перевозке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 Контролировать выполнение требований охраны труда при перевозке грузов</w:t>
            </w:r>
          </w:p>
        </w:tc>
      </w:tr>
      <w:tr>
        <w:trPr>
          <w:trHeight w:val="375" w:hRule="atLeast"/>
        </w:trPr>
        <w:tc>
          <w:tcPr>
            <w:tcW w:w="1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 (пассажиры)</w:t>
            </w:r>
          </w:p>
        </w:tc>
        <w:tc>
          <w:tcPr>
            <w:tcW w:w="3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Компьютер, принтер, бланки и бумага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Оформлять и продавать проездные и перевозочные документы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 Оформлять страхование грузов</w:t>
            </w:r>
          </w:p>
        </w:tc>
      </w:tr>
    </w:tbl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оператора по обработке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перевозочных документов 3-го уровня ОРК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694"/>
        <w:gridCol w:w="3172"/>
        <w:gridCol w:w="3046"/>
      </w:tblGrid>
      <w:tr>
        <w:trPr>
          <w:trHeight w:val="315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задачи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проверку денежных начислений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 денежными переводами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учет, формы заполнения на грузы и багаж</w:t>
            </w:r>
          </w:p>
        </w:tc>
      </w:tr>
      <w:tr>
        <w:trPr>
          <w:trHeight w:val="42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выполнение оформления перевозочной и другой необходимой документации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Делопроизводство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Заполнения необходимой документации (по формам)</w:t>
            </w:r>
          </w:p>
        </w:tc>
      </w:tr>
      <w:tr>
        <w:trPr>
          <w:trHeight w:val="42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транспортировки груза (пассажиров)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крепления грузов на транспорте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перевозки грузов на транспорте (по видам транспорта)</w:t>
            </w:r>
          </w:p>
        </w:tc>
      </w:tr>
    </w:tbl>
    <w:bookmarkStart w:name="z4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 перевозок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управление движением на транспорте</w:t>
      </w:r>
    </w:p>
    <w:bookmarkEnd w:id="20"/>
    <w:bookmarkStart w:name="z4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Таблица 1. Связь с действующими нормативными документами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9334"/>
      </w:tblGrid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 (ГКЗ)</w:t>
            </w:r>
          </w:p>
        </w:tc>
      </w:tr>
      <w:tr>
        <w:trPr>
          <w:trHeight w:val="36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48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6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Дежурный по метрополитену</w:t>
            </w:r>
          </w:p>
        </w:tc>
      </w:tr>
      <w:tr>
        <w:trPr>
          <w:trHeight w:val="435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 по ЕТКС</w:t>
            </w:r>
          </w:p>
        </w:tc>
      </w:tr>
      <w:tr>
        <w:trPr>
          <w:trHeight w:val="36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4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Таблица 2. Требования к условиям труда, образованию и опыту работы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6"/>
        <w:gridCol w:w="3585"/>
        <w:gridCol w:w="1878"/>
        <w:gridCol w:w="4611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места работы по профессии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Метрополитен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повышенная напряженность электрического поля; повышенный уровень статического электричества.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</w:tr>
      <w:tr>
        <w:trPr>
          <w:trHeight w:val="795" w:hRule="atLeast"/>
        </w:trPr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Установленный уровень профессионально-технического образования без практического опыта работы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</w:tbl>
    <w:bookmarkStart w:name="z4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Таблица 3. Перечень единиц профессионального стандарта (трудовых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функций профессии)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5"/>
        <w:gridCol w:w="11455"/>
      </w:tblGrid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трудовой функции</w:t>
            </w:r>
          </w:p>
        </w:tc>
        <w:tc>
          <w:tcPr>
            <w:tcW w:w="1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 выполняет операции на аппарате электрической централизации по приготовлению маршрутов приема, отправления поездов и производству маневровой работы в соответствии с техническо-распорядительным актом, таблицей взаимодействия стрелок, сигналов и маршрутов и местной инструкцией о порядке пользования устройствами электрической централизации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Постоянное наблюдение за показанием светового табло и всех контрольных приборов, прибытием, отправлением поездов, движением маневровых составов</w:t>
            </w:r>
          </w:p>
        </w:tc>
      </w:tr>
      <w:tr>
        <w:trPr>
          <w:trHeight w:val="30" w:hRule="atLeast"/>
        </w:trPr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работой дежурных по приему и отправлению поездов, контролеров автоматических пропускных пунктов, машинистов уборочных машин, уборщиков производственных помещений</w:t>
            </w:r>
          </w:p>
        </w:tc>
      </w:tr>
    </w:tbl>
    <w:bookmarkStart w:name="z4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Таблица 4. Описание единиц профессионального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(функциональная карта)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2600"/>
        <w:gridCol w:w="2972"/>
        <w:gridCol w:w="4955"/>
      </w:tblGrid>
      <w:tr>
        <w:trPr>
          <w:trHeight w:val="3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трудовой функции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(описание трудовых действий)</w:t>
            </w:r>
          </w:p>
        </w:tc>
      </w:tr>
      <w:tr>
        <w:trPr>
          <w:trHeight w:val="390" w:hRule="atLeast"/>
        </w:trPr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СЦБ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Пульт - табло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Контроль за исправной работой устройств и оборудования станции (стрелочные переводы, контрольные приборы и т.д.)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 Работа на аппарате электрической централизации по приготовлению маршрутов приема и отправления поездов</w:t>
            </w:r>
          </w:p>
        </w:tc>
      </w:tr>
      <w:tr>
        <w:trPr>
          <w:trHeight w:val="375" w:hRule="atLeast"/>
        </w:trPr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Работники, пассажиры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связи и громкого оповещения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 Руководит работой дежурных по станции и операторов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 Информирует пассажиров по громкоговорящему оповещению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 Контролирует своевременность прибытия локомотивных бригад (машинистов) на приемку составов после отстоя на станциях и перегонах.</w:t>
            </w:r>
          </w:p>
        </w:tc>
      </w:tr>
      <w:tr>
        <w:trPr>
          <w:trHeight w:val="375" w:hRule="atLeast"/>
        </w:trPr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поезда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Пульт - табло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Постоянное наблюдение за показанием светового табло и всех контрольных приборов, прибытием, отправлении поездов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 Ведет сам и контролирует ведение оператором поста централизации записей в настольном журнале движения поездов и маневровой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 Выполняет указания поездного диспетчера по регулировки движения поездов, оформляет и выдает машинистам предупреждения, копии приказов поездного диспетчера и другие поездные документы</w:t>
            </w:r>
          </w:p>
        </w:tc>
      </w:tr>
    </w:tbl>
    <w:bookmarkStart w:name="z4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Таблица 5. Требования к компетенциям дежурного по метрополитену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3-го уровня ОРК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4"/>
        <w:gridCol w:w="4768"/>
        <w:gridCol w:w="3444"/>
        <w:gridCol w:w="3444"/>
      </w:tblGrid>
      <w:tr>
        <w:trPr>
          <w:trHeight w:val="315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задачи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и навыки 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2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1-2)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выполнение исправной работы метрополитена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Усидчивость, коммуникабельность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работы устройств сигнализации, централизации и блокировки</w:t>
            </w:r>
          </w:p>
        </w:tc>
      </w:tr>
      <w:tr>
        <w:trPr>
          <w:trHeight w:val="42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выполнения указании и приказов вышестоящего руководства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Грамотная речь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Делопроизводство</w:t>
            </w:r>
          </w:p>
        </w:tc>
      </w:tr>
      <w:tr>
        <w:trPr>
          <w:trHeight w:val="42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3-3)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деятельность по реализации нормы под руководством, предусматривающая самостоятельное планирование, ответственность за выполнения графика движения поездов в метрополитене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Усидчивость, коммуникабельность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движения поездов по метрополитену, ТРА станции</w:t>
            </w:r>
          </w:p>
        </w:tc>
      </w:tr>
    </w:tbl>
    <w:bookmarkStart w:name="z4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4. Виды сертификатов, выдаваемых на основе настоящего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профессионального стандарта</w:t>
      </w:r>
    </w:p>
    <w:bookmarkEnd w:id="26"/>
    <w:bookmarkStart w:name="z5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5. Разработчики профессионального стандарта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PRC «Career-Holdings»</w:t>
      </w:r>
    </w:p>
    <w:bookmarkStart w:name="z5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6. Лист согласования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8"/>
        <w:gridCol w:w="4062"/>
      </w:tblGrid>
      <w:tr>
        <w:trPr>
          <w:trHeight w:val="30" w:hRule="atLeast"/>
        </w:trPr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30" w:hRule="atLeast"/>
        </w:trPr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Отраслевой совет по развитию технического и профессионального образования и подготовке кадров Министерства транспорта и коммуникаций Республики Казахстан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7. Экспертиза и регистрация профессионального стандарта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профессиональный стандарт зарегистрирован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Внесен в Реестр профессиональных стандартов рег. №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Письмо (протокол) № ___________        Дата 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