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0dc8f" w14:textId="f10dc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профессионального стандарта "Бортовое обслуживание"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транспорта и коммуникаций Республики Казахстан от 20 ноября 2013 года № 914. Зарегистрирован в Министерстве юстиции Республики Казахстан 19 декабря 2013 года № 8991. Утратил силу приказом Министра по инвестициям и развитию Республики Казахстан от 9 декабря 2016 года № 853.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 силу приказом Министра по инвестициям и развитию Республики Казахстан от 09.12.2016 г. </w:t>
      </w:r>
      <w:r>
        <w:rPr>
          <w:rFonts w:ascii="Times New Roman"/>
          <w:b w:val="false"/>
          <w:i w:val="false"/>
          <w:color w:val="ff0000"/>
          <w:sz w:val="28"/>
        </w:rPr>
        <w:t>№ 853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138-5 Трудового кодекса Республики Казахстан от 15 мая 2007 года,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профессиональный 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«Бортовое обслуживание».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кадровой и административной работы Министерства транспорта и коммуникаций Республики Казахстан (Хасенов Е.Е.)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установленном законодательством порядке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после государственной регистрации настоящего приказа в Министерстве юстиции Республики Казахстан, официальное опубликование в средствах массовой информации, в том числе размещение его на интернет-ресурсе Министерства транспорта и коммуникаций Республики Казахстан и на интранет-портале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приказа в Министерстве юстиции Республики Казахстан, направление копии на официальное опубликование в информационно-правовую систему «Әділет» республиканского государственного предприятия на праве хозяйственного ведения «Республиканский центр правовой информации Министерства юстиции Республики Казахстан»;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представление в Юридический департамент Министерства транспорта и коммуникаций Республики Казахстан сведений о государственной регистрации и о направлении на опубликование в средствах массовой информации в течение 5 рабочих дней после государственной регистрации настоящего приказа в Министерстве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А. Жумагалиев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И.о. Министра труда и социальной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защиты населения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 К. Абсаттаров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4 ноября 2013 года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транспорта и коммуникаций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ноября 2013 года № 914 </w:t>
      </w:r>
    </w:p>
    <w:bookmarkEnd w:id="1"/>
    <w:bookmarkStart w:name="z1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Профессиональный стандарт </w:t>
      </w:r>
      <w:r>
        <w:br/>
      </w:r>
      <w:r>
        <w:rPr>
          <w:rFonts w:ascii="Times New Roman"/>
          <w:b/>
          <w:i w:val="false"/>
          <w:color w:val="000000"/>
        </w:rPr>
        <w:t>
«Бортовое обслуживание»</w:t>
      </w:r>
    </w:p>
    <w:bookmarkEnd w:id="2"/>
    <w:bookmarkStart w:name="z1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Профессиональный стандарт «Бортовое обслуживание» (далее – ПС) определяет в области профессиональной деятельности «Воздушный пассажирский транспорт» требования к уровню квалификации, компетенции, содержанию, качеству и условиям труда и предназначен для: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регулирования взаимодействия трудовой сферы и сферы профессионального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регламентации требований для разработки программ подготовки, повышения квалификации и профессиональной переподготовки;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регламентации требований для оценки компетенций работников при аттестации и сертификации персонала.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Основными пользователями ПС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выпускники организаций образования, работники;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руководители организаций, руководители и специалисты подразделений управления персоналом организаций;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специалисты, разрабатывающие государственные образовательные программы;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специалисты в области оценки профессиональной подготовленности и подтверждения соответствия квалификации специалистов.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 основе ПС разрабатываются квалификационные характеристики, должностные инструкции, типовые учебные программы, типовые учебные планы, корпоративные стандарты организаций.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 настоящем ПС применяются следующие термины и определения: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квалификация – готовность работника к качественному выполнению конкретных функций в рамках определенного вида трудовой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квалификационный уровень – совокупность требований к компетенциям работников, дифференцируемых по параметрам сложности, нестандартности трудовых действий, ответственности и самостоятельности;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предмет труда – предмет, на который направлены действия работника с целью создания продукта при помощи определенных средств труда;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средства труда – средства, используемые работником для преобразования предмета труда из исходного состояния в продукт;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вид трудовой деятельности – составная часть области профессиональной деятельности, сформированная целостным набором трудовых функций и необходимых для их выполнения компетенций;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трудовая функция – составная часть вида трудовой деятельности, представляющая собой интегрированный и относительно автономный набор трудовых действий, определяемых бизнес-процессом и предполагающий наличие необходимых компетенций для их выполнения;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область профессиональной деятельности – совокупность видов трудовой деятельности отрасли, имеющая общую интеграционную основу (аналогичные или близкие назначение, объекты, технологии, в том числе средства труда) и предполагающая схожий набор трудовых функций и компетенций для их выполнения;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единица профессионального стандарта – структурный элемент ПС, содержащий развернутую характеристику конкретной трудовой функции, которая является целостной, завершенной, относительно автономной и значимой для данного вида трудовой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профессия – род трудовой деятельности, который требует владения комплексом специальных теоретических знаний и практических навыков, приобретенных в результате специальной подготовки, опыта работы;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компетенция – способность применять знания, умения и опыт в трудовой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должность – структурная единица работодателя, на которую возложен круг должностных полномочий и должностных обязанностей;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12) задача – совокупность действий, связанных с реализацией трудовой функции и достижением результата с использованием конкретных предметов и средств труда;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13) отрасль – совокупность организаций, для которых характерна общность выпускаемой продукции, технологии производства, основных фондов и профессиональных навыков работающих;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отраслевая рамка квалификаций (далее - ОРК) – структурированное описание квалификационных уровней, признаваемых в отрасли;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15) национальная рамка квалификаций (далее - НРК) – структурированное описание квалификационных уровней, признаваемых на рынке труда;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16) функциональная карта – структурированное описание трудовых функций и задач, выполняемых работником определенного вида деятельности в рамках той или иной области профессиональной деятельности. </w:t>
      </w:r>
    </w:p>
    <w:bookmarkEnd w:id="4"/>
    <w:bookmarkStart w:name="z3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Паспорт ПС</w:t>
      </w:r>
    </w:p>
    <w:bookmarkEnd w:id="5"/>
    <w:bookmarkStart w:name="z3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Паспорт ПС определяет следующее: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вид экономической деятельности (область профессиональной деятельности):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Общий классификатор видов экономической деятельности (далее - ГК РК 03-2007) «51.10 Воздушный пассажирский транспорт»;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основная цель вида экономической (области профессиональной) деятельности: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обеспечение деятельности, относящейся к перевозкам воздушным транспортом;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виды трудовой деятельности (профессии) по квалификационным уровням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ПС.</w:t>
      </w:r>
    </w:p>
    <w:bookmarkEnd w:id="6"/>
    <w:bookmarkStart w:name="z3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Карточки видов трудовой деятельности (профессий) </w:t>
      </w:r>
    </w:p>
    <w:bookmarkEnd w:id="7"/>
    <w:bookmarkStart w:name="z3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Параграф 1 «Бортпроводник»</w:t>
      </w:r>
    </w:p>
    <w:bookmarkEnd w:id="8"/>
    <w:bookmarkStart w:name="z3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Карточка вида трудовой деятельности (профессии) содержит: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квалификационный уровень: по НРК – 3, по ОРК – 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базовая группа по Государственному классификатору занятий Республики Казахстан (далее – ГК РК 01 – 2005): 5111 «Проводники железнодорожного вагона, бортпроводники, стюарды»;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возможные наименования должности (профессии): бортпроводник;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обобщенное описание выполняемой трудовой деятельности - осуществление субъектом организации процесса обеспечения обслуживания пассажиров на борту воздушного судна;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возможные места работы, требования к профессиональному образованию и обучению работника, необходимость сертификатов, подтверждающих квалификацию, требования к практическому опыту работы, особые условия допуска к работе приведены в </w:t>
      </w:r>
      <w:r>
        <w:rPr>
          <w:rFonts w:ascii="Times New Roman"/>
          <w:b w:val="false"/>
          <w:i w:val="false"/>
          <w:color w:val="000000"/>
          <w:sz w:val="28"/>
        </w:rPr>
        <w:t>таблице 1</w:t>
      </w:r>
      <w:r>
        <w:rPr>
          <w:rFonts w:ascii="Times New Roman"/>
          <w:b w:val="false"/>
          <w:i w:val="false"/>
          <w:color w:val="000000"/>
          <w:sz w:val="28"/>
        </w:rPr>
        <w:t xml:space="preserve"> «Возможные места работы по профессии. Требования к условиям труда, образованию и опыту работы бортпроводника» приложения 2 к настоящему ПС.</w:t>
      </w:r>
    </w:p>
    <w:bookmarkEnd w:id="9"/>
    <w:bookmarkStart w:name="z3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Параграф 2 «Старший бортпроводник»</w:t>
      </w:r>
    </w:p>
    <w:bookmarkEnd w:id="10"/>
    <w:bookmarkStart w:name="z3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Карточка вида трудовой деятельности (профессии) содержит: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квалификационный уровень: по НРК – 4, по ОРК – 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базовая группа по Государственному классификатору занятий Республики Казахстан (далее – ГК РК 01 – 2005): 5111 «Проводники железнодорожного вагона, бортпроводники, стюарды»;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возможные наименования должности (профессии): старший бортовой проводник;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обобщенное описание выполняемой трудовой деятельности - осуществление субъектом организации процесса обеспечения обслуживания пассажиров на борту воздушного судна;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возможные места работы, требования к профессиональному образованию и обучению работника, необходимость сертификатов, подтверждающих квалификацию, требования к практическому опыту работы, особые условия допуска к работе приведены в </w:t>
      </w:r>
      <w:r>
        <w:rPr>
          <w:rFonts w:ascii="Times New Roman"/>
          <w:b w:val="false"/>
          <w:i w:val="false"/>
          <w:color w:val="000000"/>
          <w:sz w:val="28"/>
        </w:rPr>
        <w:t>таблице 2</w:t>
      </w:r>
      <w:r>
        <w:rPr>
          <w:rFonts w:ascii="Times New Roman"/>
          <w:b w:val="false"/>
          <w:i w:val="false"/>
          <w:color w:val="000000"/>
          <w:sz w:val="28"/>
        </w:rPr>
        <w:t xml:space="preserve"> «Возможные места работы, требования к условиям труда, образованию и опыту работы старшего бортпроводника» приложения 2 к настоящему ПС. </w:t>
      </w:r>
    </w:p>
    <w:bookmarkEnd w:id="11"/>
    <w:bookmarkStart w:name="z4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Параграф 3 «Бортпроводник-инструктор (линейный инструктор)»</w:t>
      </w:r>
    </w:p>
    <w:bookmarkEnd w:id="12"/>
    <w:bookmarkStart w:name="z4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Карточка вида трудовой деятельности (профессии) содержит: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квалификационный уровень: по НРК – 4, по ОРК – 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базовая группа по Государственному классификатору занятий Республики Казахстан (далее – ГК РК 01 – 2005): 5111 «Проводники железнодорожного вагона, бортпроводники, стюарды»;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возможные наименования должности (профессии): бортпроводник-инструктор;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обобщенное описание выполняемой трудовой деятельности - осуществление субъектом организации процесса обеспечения обслуживания пассажиров на борту воздушного судна;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возможные места работы, требования к профессиональному образованию и обучению работника, необходимость сертификатов, подтверждающих квалификацию, требования к практическому опыту работы, особые условия допуска к работе приведены в </w:t>
      </w:r>
      <w:r>
        <w:rPr>
          <w:rFonts w:ascii="Times New Roman"/>
          <w:b w:val="false"/>
          <w:i w:val="false"/>
          <w:color w:val="000000"/>
          <w:sz w:val="28"/>
        </w:rPr>
        <w:t>таблице 3</w:t>
      </w:r>
      <w:r>
        <w:rPr>
          <w:rFonts w:ascii="Times New Roman"/>
          <w:b w:val="false"/>
          <w:i w:val="false"/>
          <w:color w:val="000000"/>
          <w:sz w:val="28"/>
        </w:rPr>
        <w:t xml:space="preserve"> «Возможные места работы, требования к условиям труда, образованию и опыту работы бортпроводника-инструктора» приложения 2 к настоящему ПС.</w:t>
      </w:r>
    </w:p>
    <w:bookmarkEnd w:id="13"/>
    <w:bookmarkStart w:name="z42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Перечень единиц ПС</w:t>
      </w:r>
    </w:p>
    <w:bookmarkEnd w:id="14"/>
    <w:bookmarkStart w:name="z4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Перечень единиц ПС приведен в </w:t>
      </w:r>
      <w:r>
        <w:rPr>
          <w:rFonts w:ascii="Times New Roman"/>
          <w:b w:val="false"/>
          <w:i w:val="false"/>
          <w:color w:val="000000"/>
          <w:sz w:val="28"/>
        </w:rPr>
        <w:t>таблицах 1</w:t>
      </w:r>
      <w:r>
        <w:rPr>
          <w:rFonts w:ascii="Times New Roman"/>
          <w:b w:val="false"/>
          <w:i w:val="false"/>
          <w:color w:val="000000"/>
          <w:sz w:val="28"/>
        </w:rPr>
        <w:t xml:space="preserve"> -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3 к настоящему ПС и содержит шифр и наименование единицы ПС.</w:t>
      </w:r>
    </w:p>
    <w:bookmarkEnd w:id="15"/>
    <w:bookmarkStart w:name="z44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Описание единиц ПС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10. Описание единиц ПС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ПС.</w:t>
      </w:r>
    </w:p>
    <w:bookmarkStart w:name="z45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Виды сертификатов,</w:t>
      </w:r>
      <w:r>
        <w:br/>
      </w:r>
      <w:r>
        <w:rPr>
          <w:rFonts w:ascii="Times New Roman"/>
          <w:b/>
          <w:i w:val="false"/>
          <w:color w:val="000000"/>
        </w:rPr>
        <w:t>
выдаваемых на основе ПС</w:t>
      </w:r>
    </w:p>
    <w:bookmarkEnd w:id="17"/>
    <w:bookmarkStart w:name="z4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Организациями в области оценки профессиональной подготовленности и подтверждения соответствия квалификации специалистов выдаются сертификаты на основе настоящего ПС.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Виды сертификатов, выдаваемые на основе настоящего ПС, определяются в соответствии с перечнем единиц ПС, освоение которых необходимо для получения сертификата, предусмотренным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ПС.</w:t>
      </w:r>
    </w:p>
    <w:bookmarkEnd w:id="18"/>
    <w:bookmarkStart w:name="z48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7. Разработчики, лист согласования,</w:t>
      </w:r>
      <w:r>
        <w:br/>
      </w:r>
      <w:r>
        <w:rPr>
          <w:rFonts w:ascii="Times New Roman"/>
          <w:b/>
          <w:i w:val="false"/>
          <w:color w:val="000000"/>
        </w:rPr>
        <w:t>
экспертиза и регистрация ПС</w:t>
      </w:r>
    </w:p>
    <w:bookmarkEnd w:id="19"/>
    <w:bookmarkStart w:name="z4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Разработчиком ПС является Министерство транспорта и коммуникаций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Лист согласования ПС приведен в </w:t>
      </w:r>
      <w:r>
        <w:rPr>
          <w:rFonts w:ascii="Times New Roman"/>
          <w:b w:val="false"/>
          <w:i w:val="false"/>
          <w:color w:val="000000"/>
          <w:sz w:val="28"/>
        </w:rPr>
        <w:t>приложении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ПС.</w:t>
      </w:r>
    </w:p>
    <w:bookmarkEnd w:id="20"/>
    <w:bookmarkStart w:name="z5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Профессиональному стандарту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«Бортовое обслуживание»   </w:t>
      </w:r>
    </w:p>
    <w:bookmarkEnd w:id="21"/>
    <w:bookmarkStart w:name="z5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 Виды трудовой деятельности (профессии)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 по квалификационным уровням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1"/>
        <w:gridCol w:w="3031"/>
        <w:gridCol w:w="3897"/>
        <w:gridCol w:w="3319"/>
        <w:gridCol w:w="1876"/>
        <w:gridCol w:w="1156"/>
      </w:tblGrid>
      <w:tr>
        <w:trPr>
          <w:trHeight w:val="160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вида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</w:p>
        </w:tc>
        <w:tc>
          <w:tcPr>
            <w:tcW w:w="3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профессии с учетом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тенденций рынка труда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профессии 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 РК 01-2005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ОРК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Разряд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ЕТКС</w:t>
            </w:r>
          </w:p>
        </w:tc>
      </w:tr>
      <w:tr>
        <w:trPr>
          <w:trHeight w:val="45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0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пассажиров и обеспечение безопасности на борту ВС</w:t>
            </w:r>
          </w:p>
        </w:tc>
        <w:tc>
          <w:tcPr>
            <w:tcW w:w="3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Бортпроводник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Бортпроводник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45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Старший бортпроводник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Старший бортовой проводник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45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Бортпроводник-инструктор (линейный инструктор)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Бортпроводник-инструктор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5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ЕТКС - Единый тарифно-квалификационный справочник работ и профессий рабочих;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ВС – Воздушное судно.</w:t>
      </w:r>
    </w:p>
    <w:bookmarkEnd w:id="23"/>
    <w:bookmarkStart w:name="z5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Профессиональному стандарту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«Бортовое обслуживание»   </w:t>
      </w:r>
    </w:p>
    <w:bookmarkEnd w:id="24"/>
    <w:bookmarkStart w:name="z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Таблица 1</w:t>
      </w:r>
    </w:p>
    <w:bookmarkEnd w:id="25"/>
    <w:bookmarkStart w:name="z5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 1. Возможные места работы по профессии.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 Требования к условиям труда, образованию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 опыту работы бортпроводника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00"/>
        <w:gridCol w:w="4000"/>
        <w:gridCol w:w="2166"/>
        <w:gridCol w:w="3834"/>
      </w:tblGrid>
      <w:tr>
        <w:trPr>
          <w:trHeight w:val="5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Возможные места работы по профессии (организации)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авиационной отрасли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Вредные и опасные 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1) Перепад давления (при наборе высоты и снижении)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Повышенный уровень шума и вибрации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3) Пожар или взрыв на борту ВС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4) Психоэмоциональные перегрузки 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Особые условия допуска 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работе бортпроводниками допускаются лица, достигшие 18 лет, и прошедшие обучение в сертифицированном учебном центре, имеющие действующее медицинское заключение ВЛЭК (врачебно-летной экспертной комиссии) 2 класса, владеющие государственным и английским языками, в необходимом объеме для работы бортпроводником</w:t>
            </w:r>
          </w:p>
        </w:tc>
      </w:tr>
      <w:tr>
        <w:trPr>
          <w:trHeight w:val="660" w:hRule="atLeast"/>
        </w:trPr>
        <w:tc>
          <w:tcPr>
            <w:tcW w:w="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профессионального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обучения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Требуемый опыт работы</w:t>
            </w:r>
          </w:p>
        </w:tc>
      </w:tr>
      <w:tr>
        <w:trPr>
          <w:trHeight w:val="480" w:hRule="atLeast"/>
        </w:trPr>
        <w:tc>
          <w:tcPr>
            <w:tcW w:w="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 образование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</w:tbl>
    <w:bookmarkStart w:name="z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Таблица 2</w:t>
      </w:r>
    </w:p>
    <w:bookmarkEnd w:id="27"/>
    <w:bookmarkStart w:name="z5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 2. Возможные места работы по профессии.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 Требования к условиям труда, образованию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 опыту работы старшего бортпроводника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32"/>
        <w:gridCol w:w="3581"/>
        <w:gridCol w:w="1790"/>
        <w:gridCol w:w="4397"/>
      </w:tblGrid>
      <w:tr>
        <w:trPr>
          <w:trHeight w:val="5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Возможные места работы по профессии (организации)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авиационной отрасли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Вредные и опасные 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1) Перепад давления (при наборе высоты и снижении)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Повышенный уровень шума и вибрации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3) Пожар или взрыв на борту ВС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4) Психоэмоциональные перегрузки 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Особые условия допуска 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работе бортпроводниками допускаются лица, достигшие 18 лет, и прошедшие обучение в сертифицированном учебном центре, имеющие действующее медицинское заключение ВЛЭК (врачебно-летной экспертной комиссии) 2 класса, владеющие государственным и английским языками, в необходимом объеме для работы бортпроводником</w:t>
            </w:r>
          </w:p>
        </w:tc>
      </w:tr>
      <w:tr>
        <w:trPr>
          <w:trHeight w:val="705" w:hRule="atLeast"/>
        </w:trPr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профессионального образования и обучения</w:t>
            </w:r>
          </w:p>
        </w:tc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Требуемый опыт работы</w:t>
            </w:r>
          </w:p>
        </w:tc>
      </w:tr>
      <w:tr>
        <w:trPr>
          <w:trHeight w:val="930" w:hRule="atLeast"/>
        </w:trPr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 образование</w:t>
            </w:r>
          </w:p>
        </w:tc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Минимум 2 года опыта работы в качестве бортпроводника</w:t>
            </w:r>
          </w:p>
        </w:tc>
      </w:tr>
    </w:tbl>
    <w:bookmarkStart w:name="z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Таблица 3</w:t>
      </w:r>
    </w:p>
    <w:bookmarkEnd w:id="29"/>
    <w:bookmarkStart w:name="z6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 3. Возможные места работы по профессии.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 Требования к условиям труда, образованию и опыту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работы бортпроводника-инструктора (линейного инструктора)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32"/>
        <w:gridCol w:w="3581"/>
        <w:gridCol w:w="1953"/>
        <w:gridCol w:w="4234"/>
      </w:tblGrid>
      <w:tr>
        <w:trPr>
          <w:trHeight w:val="5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Возможные места работы по профессии (организации)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авиационной отрасли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Вредные и опасные 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1) Перепад давления (при наборе высоты и снижении)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Повышенный уровень шума и вибрации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3) Пожар или взрыв на борту ВС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4) Психоэмоциональные перегрузки 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Особые условия допуска 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работе бортпроводниками допускаются лица, достигшие 18 лет, и прошедшие обучение в сертифицированном учебном центре, имеющие действующее медицинское заключение ВЛЭК (врачебно-летной экспертной комиссии) 2 класса, владеющие государственным и английским языками, в необходимом объеме для работы бортпроводником</w:t>
            </w:r>
          </w:p>
        </w:tc>
      </w:tr>
      <w:tr>
        <w:trPr>
          <w:trHeight w:val="630" w:hRule="atLeast"/>
        </w:trPr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Квалификационный уровень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профессионального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обучения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Требуемый опыт работы</w:t>
            </w:r>
          </w:p>
        </w:tc>
      </w:tr>
      <w:tr>
        <w:trPr>
          <w:trHeight w:val="705" w:hRule="atLeast"/>
        </w:trPr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 образование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4 лет работы в сфере авиации</w:t>
            </w:r>
          </w:p>
        </w:tc>
      </w:tr>
    </w:tbl>
    <w:bookmarkStart w:name="z6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Профессиональному стандарту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«Бортовое обслуживание»   </w:t>
      </w:r>
    </w:p>
    <w:bookmarkEnd w:id="31"/>
    <w:bookmarkStart w:name="z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Таблица 1</w:t>
      </w:r>
    </w:p>
    <w:bookmarkEnd w:id="32"/>
    <w:bookmarkStart w:name="z6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 1. Вид трудовой деятельности (профессии)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 «Бортпроводник»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2"/>
        <w:gridCol w:w="12728"/>
      </w:tblGrid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</w:t>
            </w:r>
          </w:p>
        </w:tc>
        <w:tc>
          <w:tcPr>
            <w:tcW w:w="1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трудовой функции (единицы профессионального стандарта)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1</w:t>
            </w:r>
          </w:p>
        </w:tc>
        <w:tc>
          <w:tcPr>
            <w:tcW w:w="1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на борту ВС</w:t>
            </w:r>
          </w:p>
        </w:tc>
      </w:tr>
      <w:tr>
        <w:trPr>
          <w:trHeight w:val="3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2</w:t>
            </w:r>
          </w:p>
        </w:tc>
        <w:tc>
          <w:tcPr>
            <w:tcW w:w="1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сервиса пассажирам (Обслуживание пассажиров)</w:t>
            </w:r>
          </w:p>
        </w:tc>
      </w:tr>
    </w:tbl>
    <w:bookmarkStart w:name="z7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Таблица 2</w:t>
      </w:r>
    </w:p>
    <w:bookmarkEnd w:id="34"/>
    <w:bookmarkStart w:name="z6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 2. Вид трудовой деятельности (профессии)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 «Старший бортпроводник»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2"/>
        <w:gridCol w:w="12728"/>
      </w:tblGrid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</w:t>
            </w:r>
          </w:p>
        </w:tc>
        <w:tc>
          <w:tcPr>
            <w:tcW w:w="1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трудовой функции (единицы профессионального стандарта)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1</w:t>
            </w:r>
          </w:p>
        </w:tc>
        <w:tc>
          <w:tcPr>
            <w:tcW w:w="1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и руководство бригадой бортпроводников по обеспечению безопасности на борту ВС</w:t>
            </w:r>
          </w:p>
        </w:tc>
      </w:tr>
      <w:tr>
        <w:trPr>
          <w:trHeight w:val="51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2</w:t>
            </w:r>
          </w:p>
        </w:tc>
        <w:tc>
          <w:tcPr>
            <w:tcW w:w="1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и руководство бригадой бортпроводников по предоставлению сервиса пассажирам (обслуживание пассажиров)</w:t>
            </w:r>
          </w:p>
        </w:tc>
      </w:tr>
    </w:tbl>
    <w:bookmarkStart w:name="z7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Таблица 3</w:t>
      </w:r>
    </w:p>
    <w:bookmarkEnd w:id="36"/>
    <w:bookmarkStart w:name="z6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 3. Вид трудовой деятельности (профессии)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 «Бортпроводник-инструктор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 (линейный бортпроводник)»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2"/>
        <w:gridCol w:w="12728"/>
      </w:tblGrid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</w:t>
            </w:r>
          </w:p>
        </w:tc>
        <w:tc>
          <w:tcPr>
            <w:tcW w:w="1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трудовой функции (единицы профессионального стандарта)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1</w:t>
            </w:r>
          </w:p>
        </w:tc>
        <w:tc>
          <w:tcPr>
            <w:tcW w:w="1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знаний бортпроводников ВС</w:t>
            </w:r>
          </w:p>
        </w:tc>
      </w:tr>
      <w:tr>
        <w:trPr>
          <w:trHeight w:val="195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2</w:t>
            </w:r>
          </w:p>
        </w:tc>
        <w:tc>
          <w:tcPr>
            <w:tcW w:w="1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документации</w:t>
            </w:r>
          </w:p>
        </w:tc>
      </w:tr>
      <w:tr>
        <w:trPr>
          <w:trHeight w:val="51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3</w:t>
            </w:r>
          </w:p>
        </w:tc>
        <w:tc>
          <w:tcPr>
            <w:tcW w:w="1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 контроль соблюдения бортпроводниками требований охраны труда и безопасности в рейсовых условиях</w:t>
            </w:r>
          </w:p>
        </w:tc>
      </w:tr>
    </w:tbl>
    <w:bookmarkStart w:name="z6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Ф – функция.</w:t>
      </w:r>
    </w:p>
    <w:bookmarkEnd w:id="38"/>
    <w:bookmarkStart w:name="z6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Профессиональному стандарту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«Бортовое обслуживание»   </w:t>
      </w:r>
    </w:p>
    <w:bookmarkEnd w:id="39"/>
    <w:bookmarkStart w:name="z7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 Описание единиц ПС </w:t>
      </w:r>
    </w:p>
    <w:bookmarkEnd w:id="40"/>
    <w:bookmarkStart w:name="z8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Таблица 1</w:t>
      </w:r>
    </w:p>
    <w:bookmarkEnd w:id="41"/>
    <w:bookmarkStart w:name="z7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 1. Вид трудовой деятельности (профессии)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 «Бортпроводник» 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1"/>
        <w:gridCol w:w="2598"/>
        <w:gridCol w:w="2020"/>
        <w:gridCol w:w="2309"/>
        <w:gridCol w:w="2742"/>
        <w:gridCol w:w="3610"/>
      </w:tblGrid>
      <w:tr>
        <w:trPr>
          <w:trHeight w:val="39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Предметы труда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труда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Умения и навыки </w:t>
            </w:r>
          </w:p>
        </w:tc>
        <w:tc>
          <w:tcPr>
            <w:tcW w:w="3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</w:t>
            </w:r>
          </w:p>
        </w:tc>
      </w:tr>
      <w:tr>
        <w:trPr>
          <w:trHeight w:val="615" w:hRule="atLeast"/>
        </w:trPr>
        <w:tc>
          <w:tcPr>
            <w:tcW w:w="7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1</w:t>
            </w:r>
          </w:p>
        </w:tc>
        <w:tc>
          <w:tcPr>
            <w:tcW w:w="25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Аварийно-спасательное оборудование</w:t>
            </w:r>
          </w:p>
        </w:tc>
        <w:tc>
          <w:tcPr>
            <w:tcW w:w="20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 по производству полетов для бортпроводников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1-1 Предполетный инструктаж пассажиров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Навыки проведения предполетного инструктажа пассажиров.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работы с деструктивным поведением пассажиров на борту ВС.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безопасного пользования электронными приборами на борту ВС</w:t>
            </w:r>
          </w:p>
        </w:tc>
        <w:tc>
          <w:tcPr>
            <w:tcW w:w="3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от 15 июля 2010 года «Об использовании воздушного пространства Республики Казахстан и деятельности авиации», в части касающейся выполнения полетов.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международного законодательства и стандартов.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руководства по производству полетов для бортпроводников.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организации перевозок на воздушном транспорте, размещения и правил проверки исправности всех видов оборудования, предназначенного для обеспечения безопасности.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принципов и порядка пользования электронными приборами на борту ВС.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влияния включенных электронных приборов на работу бортового радиоэлектронного оборудования.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процедур доклада командиру ВС о любых замеченных отклонениях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1-2 Проведение аварийно-спасательных работ и оказание доврачебной помощи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проверки наличия на борту ВС аварийно-спасательного оборудования, проверка его исправности и правильного размещения.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оказания первой доврачебной помощи.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проверки наличия и соответствия всей необходимой документации и руководств.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плавать.</w:t>
            </w:r>
          </w:p>
        </w:tc>
        <w:tc>
          <w:tcPr>
            <w:tcW w:w="3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аварийно-спасательного оборудования воздушных судов.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аварийно-спасательных процедур и принципов выживания. Знание оказания первой доврачебной помощи, авиационной медицины в части касающейся действий бортпроводника. Знание действий при акте незаконного вмешательства (захват ВС, саботаж, обнаружение на борту ВС взрывчатого устройства и пр.). Знание обязанностей, ответственности членов экипажа.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приемов обеспечения эффективного взаимодействия в обычных условиях и в аварийных ситуациях. Знание правил спасательных работ при приводнении ВС на воду.</w:t>
            </w:r>
          </w:p>
        </w:tc>
      </w:tr>
      <w:tr>
        <w:trPr>
          <w:trHeight w:val="61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2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Буфетно-кухонное оборудование и средства обслуживания пассажиров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Процедуры обслуживания пассажиров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2-1 Обслуживание пассажиров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использования буфетно-кухонного оборудования и средств обслуживания пассажиров</w:t>
            </w:r>
          </w:p>
        </w:tc>
        <w:tc>
          <w:tcPr>
            <w:tcW w:w="3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процедур обслуживания пассажиров, включая особые категории пассажиров (инвалиды, дети, больные, беременные женщины, пассажиры преклонного возраста и пр.) </w:t>
            </w:r>
          </w:p>
        </w:tc>
      </w:tr>
    </w:tbl>
    <w:bookmarkStart w:name="z7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 Таблица 2</w:t>
      </w:r>
    </w:p>
    <w:bookmarkEnd w:id="43"/>
    <w:bookmarkStart w:name="z7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 2. Вид трудовой деятельности (профессии)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 «Старший бортпроводник» 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1"/>
        <w:gridCol w:w="2598"/>
        <w:gridCol w:w="2020"/>
        <w:gridCol w:w="2309"/>
        <w:gridCol w:w="2742"/>
        <w:gridCol w:w="3610"/>
      </w:tblGrid>
      <w:tr>
        <w:trPr>
          <w:trHeight w:val="39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Предметы труда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труда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Умения и навыки </w:t>
            </w:r>
          </w:p>
        </w:tc>
        <w:tc>
          <w:tcPr>
            <w:tcW w:w="3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</w:t>
            </w:r>
          </w:p>
        </w:tc>
      </w:tr>
      <w:tr>
        <w:trPr>
          <w:trHeight w:val="615" w:hRule="atLeast"/>
        </w:trPr>
        <w:tc>
          <w:tcPr>
            <w:tcW w:w="7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1</w:t>
            </w:r>
          </w:p>
        </w:tc>
        <w:tc>
          <w:tcPr>
            <w:tcW w:w="25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Аварийно-спасательное оборудование</w:t>
            </w:r>
          </w:p>
        </w:tc>
        <w:tc>
          <w:tcPr>
            <w:tcW w:w="20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 по производству полетов для бортпроводников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1-1 Предполетный инструктаж пассажиров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проведения предполетного инструктажа пассажиров.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работ с деструктивным поведением пассажиров на борту ВС</w:t>
            </w:r>
          </w:p>
        </w:tc>
        <w:tc>
          <w:tcPr>
            <w:tcW w:w="3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от 15 июля 2010 года «Об использовании воздушного пространства Республики Казахстан и деятельности авиации», в части касающейся выполнения полетов.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международного законодательства и стандартов (EU OPS, IOSA).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руководства по производству полетов для бортпроводников.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организации перевозок на воздушном транспорте.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размещения и правил проверки исправности всех видов оборудования, предназначенного для обеспечения безопасности.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принципов и порядка пользования электронными приборами на борту ВС.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влияния включенных электронных приборов на работу бортового радиоэлектронного оборудования.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процедур доклада командиру ВС о любых замеченных отклонениях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1-2 Проведение аварийно-спасательных работ и оказание доврачебной помощи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проверки наличия на борту ВС аварийно-спасательного оборудования, проверки его исправности и правильного размещения.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оказания первой доврачебной помощи.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проверки наличия и соответствия всей необходимой документации и руководств. Умение плавать</w:t>
            </w:r>
          </w:p>
        </w:tc>
        <w:tc>
          <w:tcPr>
            <w:tcW w:w="3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аварийно-спасательного оборудования воздушных судов.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аварийно-спасательных процедур и принципов выживания.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правил оказания первой доврачебной помощи, авиационной медицины в части касающейся действий бортпроводника.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действий при акте незаконного вмешательства (захват ВС, саботаж, обнаружение на борту ВС взрывчатого устройства и пр.).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обязанностей, ответственности членов экипажа, приемов обеспечения эффективного взаимодействия в обычных условиях и в аварийных ситуациях.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правил спасательных работ при приводнении ВС на воду</w:t>
            </w:r>
          </w:p>
        </w:tc>
      </w:tr>
      <w:tr>
        <w:trPr>
          <w:trHeight w:val="165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2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Буфетно-кухонное оборудование и средства обслуживания пассажиров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Процедуры обслуживания пассажиров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2-1 Обслуживание пассажиров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Навыки использования буфетно-кухонного оборудования и средств обслуживания пассажиров </w:t>
            </w:r>
          </w:p>
        </w:tc>
        <w:tc>
          <w:tcPr>
            <w:tcW w:w="3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процедур обслуживания пассажиров, включая особые категории пассажиров (инвалиды, дети, больные, беременные женщины, пассажиры преклонного возраста и пр.)</w:t>
            </w:r>
          </w:p>
        </w:tc>
      </w:tr>
    </w:tbl>
    <w:bookmarkStart w:name="z8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Таблица 3</w:t>
      </w:r>
    </w:p>
    <w:bookmarkEnd w:id="45"/>
    <w:bookmarkStart w:name="z7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 1. Вид трудовой деятельности (профессии)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 «Бортпроводник-инструктор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 (линейный бортпроводник)»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1"/>
        <w:gridCol w:w="2598"/>
        <w:gridCol w:w="2020"/>
        <w:gridCol w:w="2309"/>
        <w:gridCol w:w="2742"/>
        <w:gridCol w:w="3610"/>
      </w:tblGrid>
      <w:tr>
        <w:trPr>
          <w:trHeight w:val="39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Предметы труда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труда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Умения и навыки </w:t>
            </w:r>
          </w:p>
        </w:tc>
        <w:tc>
          <w:tcPr>
            <w:tcW w:w="3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</w:t>
            </w:r>
          </w:p>
        </w:tc>
      </w:tr>
      <w:tr>
        <w:trPr>
          <w:trHeight w:val="31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1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 бортпроводников ВС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 по производству полетов для бортпроводников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1-1 Проверка знаний бортпроводников ВС и ввод в строй бортпроводников-стажеров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проверки в рейсовых условиях знаний бортпроводниками технологии обслуживания пассажиров в полете, правил перевозки пассажиров и груза на ВС, правил пользования электрической, аварийно-спасательным оборудованием ВС. Навыки ведений и оформления рабочей документации.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проведения и совершенствования теоретической, практической, предварительной и передполетной подготовки бортпроводников, послеполетной разборки.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проверки умений бортпроводников обслуживать пассажиров, которые требуют особого внимания (детей, больных, стариков и т.д.).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контроля знаний бортпроводниками иностранного языка и умения применить их во время обслуживания пассажиров</w:t>
            </w:r>
          </w:p>
        </w:tc>
        <w:tc>
          <w:tcPr>
            <w:tcW w:w="3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от 15 июля 2010 года «Об использовании воздушного пространства Республики Казахстан и деятельности авиации», в части касающейся выполнение полетов.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международного законодательства и стандартов (EU OPS, IOSA).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руководства по производству полетов для бортпроводников.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организации перевозок на воздушном транспорте.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процедур обслуживания пассажиров, включая особые категории пассажиров (инвалиды, дети, больные, беременные женщины, пассажиры преклонного возраста и пр.).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методики обучения бортпроводников</w:t>
            </w:r>
          </w:p>
        </w:tc>
      </w:tr>
      <w:tr>
        <w:trPr>
          <w:trHeight w:val="462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2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Полетная документация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Процедуры ведения документации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2-1 Ведение документации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составления перспективных годовых и ежеквартальных планов проверок теоретических и практических знаний бортпроводников на земле и в полете.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составления планов стажировки и ввода в действие новых бортпроводников и новых созданных бригад.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осуществления контроля за содержанием и состоянием справочно-информационного материала на борту ВС, папки бортпроводника.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разработки технологических карт обслуживания пассажиров в полете за закрепленными рейсами и внесения в них необходимых изменений.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контроля наличия и правильного оформления личной документации бортпроводников.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оформления по результатам проверки соответствующих документов и навыки разработки мероприятий по повышению профессионального мастерства бортпроводников, составления рекомендаций по формированию новых бригад.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изучения, обобщения и распространения опыта обслуживания пассажиров в полете</w:t>
            </w:r>
          </w:p>
        </w:tc>
        <w:tc>
          <w:tcPr>
            <w:tcW w:w="3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организации работы бортпроводника-инструктора.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документов, регулирующих образовательный процесс данного направления</w:t>
            </w:r>
          </w:p>
        </w:tc>
      </w:tr>
      <w:tr>
        <w:trPr>
          <w:trHeight w:val="195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3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Аварийно-спасательная техника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Правила обеспечения безопасного полета 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3-1 Организация и контроль работы группы бортпроводников по внедрению мер по обеспечению безопасности и высокой культуры обслуживания пассажиров на борту ВС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проведения подготовки бортпроводников к осенне-зимней и весенне-летней навигации и инструктажа по безопасному ведению работ, навыки ведения необходимых записей в летных книжках бортпроводников.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Навыки организации работы группы бортпроводников по внедрению мер по обеспечению безопасности и высокой культуры обслуживания пассажиров на борту ВС </w:t>
            </w:r>
          </w:p>
        </w:tc>
        <w:tc>
          <w:tcPr>
            <w:tcW w:w="3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размещения и правил проверки исправности всех видов оборудования, предназначенного для обеспечения безопасности.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принципов и порядка пользования электронными приборами на борту ВС.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влияния включенных электронных приборов на работу бортового радиоэлектронного оборудования.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процедур доклада командиру ВС о любых замеченных отклонениях.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аварийно-спасательного оборудования воздушных судов.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аварийно-спасательных процедур и принципов выживания.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правил оказания первой доврачебной помощи, авиационной медицины в части касающейся действий бортпроводника;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действий при акте незаконного вмешательства (захват ВС, саботаж, обнаружение на борту ВС взрывчатого устройства и пр.).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обязанностей, ответственности членов экипажа, приемов обеспечения эффективного взаимодействия в обычных условиях и в аварийных ситуациях.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правил спасательных работ при приводнении ВС на воду</w:t>
            </w:r>
          </w:p>
        </w:tc>
      </w:tr>
    </w:tbl>
    <w:bookmarkStart w:name="z7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Профессиональному стандарту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«Бортовое обслуживание»   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    Лист согласования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96"/>
        <w:gridCol w:w="4304"/>
      </w:tblGrid>
      <w:tr>
        <w:trPr>
          <w:trHeight w:val="30" w:hRule="atLeast"/>
        </w:trPr>
        <w:tc>
          <w:tcPr>
            <w:tcW w:w="9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Название организации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согласования</w:t>
            </w:r>
          </w:p>
        </w:tc>
      </w:tr>
      <w:tr>
        <w:trPr>
          <w:trHeight w:val="30" w:hRule="atLeast"/>
        </w:trPr>
        <w:tc>
          <w:tcPr>
            <w:tcW w:w="9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труда и социальной защиты населения Республики Казахстан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Настоящий ПС зарегистрирован 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Внесен в Реестр профессиональных стандартов рег. №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Письмо (протокол) № ___________             Дата ____________________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