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d18e41" w14:textId="5d18e4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Жамбылского областного акимата от 4 марта 2013 года № 43. Зарегистрировано Департаментом юстиции Жамбылской области 12 апреля 2013 года № 1915. Утратило силу постановлением акимата Жамбылской области от 14 апреля 2014 года № 118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 Сноска. Утратило силу постановлением акимата Жамбылской области от 14.04.2014 № </w:t>
      </w:r>
      <w:r>
        <w:rPr>
          <w:rFonts w:ascii="Times New Roman"/>
          <w:b w:val="false"/>
          <w:i w:val="false"/>
          <w:color w:val="ff0000"/>
          <w:sz w:val="28"/>
        </w:rPr>
        <w:t>118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РЦПИ: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сохранена авторская орфография и пунктуация.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«Регистрация контрактов на разведку, добычу общераспространенных полезных ископаемых</w:t>
      </w:r>
      <w:r>
        <w:rPr>
          <w:rFonts w:ascii="Times New Roman"/>
          <w:b w:val="false"/>
          <w:i w:val="false"/>
          <w:color w:val="000000"/>
          <w:sz w:val="28"/>
        </w:rPr>
        <w:t>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«Регистрация договора залога права недропользования на разведку, добычу общераспространенных полезных ископаемых»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области Искалиева Гали Нажимеденовича.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К. Бозумбаев</w:t>
      </w:r>
    </w:p>
    <w:bookmarkEnd w:id="0"/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Жамбылской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4 марта 2013 года № 43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«Регистрация контрактов на разведку, добычу общераспространенных полезных ископаемых» 1. Общие положения</w:t>
      </w:r>
    </w:p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коммунальным государственным учреждением «Управление природных ресурсов и регулирования природопользования акимата Жамбылской области» (далее регистрирующий орган), адрес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«Регистрация контрактов на разведку, добычу общераспространенных полезных ископаемых»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12)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и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68 Закона Республики Казахстан от 24 июня 2010 года «О недрах и недропользовании», Стандарта государственной услуги «Регистрация контрактов на разведку, добычу общераспространенных полезных ископаемых», утвержденного постановлением Правительства Республики Казахстан от 5 сентября 2012 года </w:t>
      </w:r>
      <w:r>
        <w:rPr>
          <w:rFonts w:ascii="Times New Roman"/>
          <w:b w:val="false"/>
          <w:i w:val="false"/>
          <w:color w:val="000000"/>
          <w:sz w:val="28"/>
        </w:rPr>
        <w:t>№ 1151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недропользования, за исключением углеводородного сырья»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физическим и юридическим лицам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услуга оказывается не позднее пяти рабочих дней с момента подачи получателем государственной услуги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сдачи документов во время получения государственной услуги, оказываемой на месте в день обращения получателя государственной услуги, составляет не более тридцати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получателем документов во время получения государственной услуги, оказываемой на месте в день обращения, составляет не более тридцати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 акт регистрации контракта на проведение операций по недропользованию,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либо мотивированный ответ об отказе в предоставлении услуги.</w:t>
      </w:r>
    </w:p>
    <w:bookmarkEnd w:id="2"/>
    <w:bookmarkStart w:name="z1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3"/>
    <w:bookmarkStart w:name="z1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документах, располагается на интернет-ресурсе http:// www.upr-taraz.kz, а также может предоставляться по телефону 8 (7262) 43-67-97.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График работы: ежедневно с 9.00 часов до 19.00 часов, с обеденным перерывом с 13.00 до 15.00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Основанием отказа в предоставлении государственной услуги является непредставление полного перечня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4"/>
    <w:bookmarkStart w:name="z2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в процессе оказания государственной услуги</w:t>
      </w:r>
    </w:p>
    <w:bookmarkEnd w:id="5"/>
    <w:bookmarkStart w:name="z2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Прием документов осуществляется через канцелярию регистрирующего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получатель государственной услуги представляет в регистрирующий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1) заявление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контракт на недропользование (оригинал в трех экземплярах);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доверенность лицу, представляющему интересы получателя государственной услуги, за исключением первого руководителя получателя государственной услуги, имеющего право подписи без доверенности.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Структурно-функциональные единицы,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регистрирующего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регистрирующего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регистрирующего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каждой структурно-функциональной единицы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структурно-функциональных единиц в процессе оказания государственной услуги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"/>
    <w:bookmarkStart w:name="z3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Порядок обжалования</w:t>
      </w:r>
    </w:p>
    <w:bookmarkEnd w:id="7"/>
    <w:bookmarkStart w:name="z3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Информацию о порядке обжалования действий (бездействия) уполномоченных сотрудников получатель государственной услуги может получить от руководителя регистрирующего органа по адресу, указанный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согласно графику работы.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случаях несогласия с результатами оказанной услуги, жалоба подается в регистрирующий орган по адресу, указанный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согласно графику работы.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случаях некорректного отношения при обслуживании, жалоба подается в регистрирующие орган по адресу, указанный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согласно графику работы.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В случаях несогласия с результатами оказанной государственной услуги, получатель государственной услуги имеет право обратиться в суд в установленном законодательством порядке.</w:t>
      </w:r>
    </w:p>
    <w:bookmarkEnd w:id="8"/>
    <w:bookmarkStart w:name="z3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контрактов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разведку, добычу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общераспространенных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полезных ископаемых»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Регистрирующий орган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42"/>
        <w:gridCol w:w="3089"/>
        <w:gridCol w:w="3321"/>
        <w:gridCol w:w="3328"/>
      </w:tblGrid>
      <w:tr>
        <w:trPr>
          <w:trHeight w:val="870" w:hRule="atLeast"/>
        </w:trPr>
        <w:tc>
          <w:tcPr>
            <w:tcW w:w="3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регистрирующего органа</w:t>
            </w:r>
          </w:p>
        </w:tc>
        <w:tc>
          <w:tcPr>
            <w:tcW w:w="3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3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Официальный сайт и номер телефона</w:t>
            </w:r>
          </w:p>
        </w:tc>
        <w:tc>
          <w:tcPr>
            <w:tcW w:w="3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</w:tr>
      <w:tr>
        <w:trPr>
          <w:trHeight w:val="300" w:hRule="atLeast"/>
        </w:trPr>
        <w:tc>
          <w:tcPr>
            <w:tcW w:w="3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Коммунальное государственное учреждение «Управление природных ресурсов и регулирования природопользования акимата Жамбылской области»</w:t>
            </w:r>
          </w:p>
        </w:tc>
        <w:tc>
          <w:tcPr>
            <w:tcW w:w="3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Жамбылская область, город Тараз, проспект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Абая, 133-а</w:t>
            </w:r>
          </w:p>
        </w:tc>
        <w:tc>
          <w:tcPr>
            <w:tcW w:w="3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www.upr-taraz.kz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(7262) 43-67-97</w:t>
            </w:r>
          </w:p>
        </w:tc>
        <w:tc>
          <w:tcPr>
            <w:tcW w:w="3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часов до 19.00 часов, обеденный перерыв с 13.00 часов до 15.00 часов, кроме выходных (суббота, воскресенье) и праздничных дней</w:t>
            </w:r>
          </w:p>
        </w:tc>
      </w:tr>
    </w:tbl>
    <w:bookmarkStart w:name="z4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контрактов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разведку, добычу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общераспространенных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полезных ископаемых"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регистрации контракта на проведение операций по недропользованию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_______                           «__» ________________ 2___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(город, район)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основании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(основание заключение контракта)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между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компетентным органом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(наименование компетентного органа)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подрядчиком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(наименование подрядчика)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Регистрируется контракт на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(наименование контракта)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Ф.И.О., подпись руководителя государственного органа, выдающего акт государственной регистрации контракта на проведение операций по недропользованию</w:t>
      </w:r>
    </w:p>
    <w:bookmarkStart w:name="z4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контрактов на разведку,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добычу общераспространенных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полезных ископаемых"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Описание действий структурно-функциональных единиц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1"/>
        <w:gridCol w:w="4197"/>
        <w:gridCol w:w="4596"/>
        <w:gridCol w:w="4516"/>
      </w:tblGrid>
      <w:tr>
        <w:trPr>
          <w:trHeight w:val="6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4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6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структурно-функциональных единиц</w:t>
            </w:r>
          </w:p>
        </w:tc>
        <w:tc>
          <w:tcPr>
            <w:tcW w:w="4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регистрирующего органа</w:t>
            </w:r>
          </w:p>
        </w:tc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регистрирующего органа </w:t>
            </w:r>
          </w:p>
        </w:tc>
      </w:tr>
      <w:tr>
        <w:trPr>
          <w:trHeight w:val="1905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4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представленных получателем государственной услуги документов</w:t>
            </w:r>
          </w:p>
        </w:tc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Ознакомление с представленными получателем государственной услуги документами, определение ответственного исполнителя для исполнения </w:t>
            </w:r>
          </w:p>
        </w:tc>
      </w:tr>
      <w:tr>
        <w:trPr>
          <w:trHeight w:val="6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4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заявления (штамп и входящий номер, дата) </w:t>
            </w:r>
          </w:p>
        </w:tc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исполнителю</w:t>
            </w:r>
          </w:p>
        </w:tc>
      </w:tr>
      <w:tr>
        <w:trPr>
          <w:trHeight w:val="6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  <w:tr>
        <w:trPr>
          <w:trHeight w:val="435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4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 </w:t>
            </w:r>
          </w:p>
        </w:tc>
        <w:tc>
          <w:tcPr>
            <w:tcW w:w="4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05"/>
        <w:gridCol w:w="4607"/>
        <w:gridCol w:w="4488"/>
      </w:tblGrid>
      <w:tr>
        <w:trPr>
          <w:trHeight w:val="60" w:hRule="atLeast"/>
        </w:trPr>
        <w:tc>
          <w:tcPr>
            <w:tcW w:w="4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60" w:hRule="atLeast"/>
        </w:trPr>
        <w:tc>
          <w:tcPr>
            <w:tcW w:w="4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регистрирующего органа</w:t>
            </w:r>
          </w:p>
        </w:tc>
        <w:tc>
          <w:tcPr>
            <w:tcW w:w="4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регистрирующего органа</w:t>
            </w:r>
          </w:p>
        </w:tc>
        <w:tc>
          <w:tcPr>
            <w:tcW w:w="4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регистрирующего органа</w:t>
            </w:r>
          </w:p>
        </w:tc>
      </w:tr>
      <w:tr>
        <w:trPr>
          <w:trHeight w:val="555" w:hRule="atLeast"/>
        </w:trPr>
        <w:tc>
          <w:tcPr>
            <w:tcW w:w="4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подготовка проекта акта регистрации контракта на проведение операций по недропользованию либо мотивированный ответ об отказе в предоставлении услуги</w:t>
            </w:r>
          </w:p>
        </w:tc>
        <w:tc>
          <w:tcPr>
            <w:tcW w:w="4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 регистрации контракта на проведение операций по недропользованию либо мотивированного ответа об отказе в предоставлении услуги</w:t>
            </w:r>
          </w:p>
        </w:tc>
        <w:tc>
          <w:tcPr>
            <w:tcW w:w="44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акта регистрации контракта на проведение операций по недропользованию либо мотивированного ответа об отказе в предоставлении услуги</w:t>
            </w:r>
          </w:p>
        </w:tc>
      </w:tr>
      <w:tr>
        <w:trPr>
          <w:trHeight w:val="810" w:hRule="atLeast"/>
        </w:trPr>
        <w:tc>
          <w:tcPr>
            <w:tcW w:w="4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акта регистрации контракта на проведение операций по недропользованию либо мотивированного ответа об отказе в предоставлении услуги</w:t>
            </w:r>
          </w:p>
        </w:tc>
        <w:tc>
          <w:tcPr>
            <w:tcW w:w="4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акта регистрации контракта на проведение операций по недропользованию либо мотивированного ответа об отказе в предоставлении услуги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60" w:hRule="atLeast"/>
        </w:trPr>
        <w:tc>
          <w:tcPr>
            <w:tcW w:w="4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60" w:hRule="atLeast"/>
        </w:trPr>
        <w:tc>
          <w:tcPr>
            <w:tcW w:w="4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 </w:t>
            </w:r>
          </w:p>
        </w:tc>
        <w:tc>
          <w:tcPr>
            <w:tcW w:w="4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 </w:t>
            </w:r>
          </w:p>
        </w:tc>
        <w:tc>
          <w:tcPr>
            <w:tcW w:w="4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контрактов на разведку, добычу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общераспространенных полезных ископаемых»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58200" cy="1002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Жамбылской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4 марта 2013 года № 43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«Регистрация договора залога права недропользования на разведку, добычу общераспространенных полезных ископаемых» 1. Общие положения</w:t>
      </w:r>
    </w:p>
    <w:bookmarkStart w:name="z4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коммунальным государственным учреждением «Управление природных ресурсов и регулирования природопользования акимата Жамбылской области» (далее – регистрирующий орган), адрес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«Регистрация договора залога права недропользования на разведку, добычу общераспространенных полезных ископаемых»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13)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24 июня 2010 года «О недрах и недропользовании», стандарта государственной услуги «Регистрация договора залога права недропользования на разведку, добычу общераспространенных полезных ископаемых», утвержденного постановлением Правительства Республики Казахстан от 5 сентября 2012 года </w:t>
      </w:r>
      <w:r>
        <w:rPr>
          <w:rFonts w:ascii="Times New Roman"/>
          <w:b w:val="false"/>
          <w:i w:val="false"/>
          <w:color w:val="000000"/>
          <w:sz w:val="28"/>
        </w:rPr>
        <w:t>№ 1151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недропользования, за исключением углеводородного сырья»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физическим и юридическим лицам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услуга оказывается не позднее пяти рабочих дней с момента подачи получателем государственной услуги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сдачи документов во время получения государственной услуги, оказываемой на месте в день обращения получателя государственной услуги, составляет не более тридцати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получателем документов во время получения государственной услуги, оказываемой на месте в день обращения, составляет не более тридцати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 свидетельство о регистрации договора залога права недропользования,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либо мотивированный ответ об отказе в предоставлении услуги.</w:t>
      </w:r>
    </w:p>
    <w:bookmarkEnd w:id="14"/>
    <w:bookmarkStart w:name="z5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15"/>
    <w:bookmarkStart w:name="z5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документах, располагается на интернет-ресурсе http:// www.upr-taraz.kz, а также может предоставляться по телефону 8 (7262) 43-67-97.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График работы: ежедневно с 9.00 часов до 19.00 часов, с обеденным перерывом с 13.00 до 15.00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Основанием отказа в предоставлении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непредставление полного перечня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разрешения компетентного органа на передачу права недропользования в залог.</w:t>
      </w:r>
    </w:p>
    <w:bookmarkEnd w:id="16"/>
    <w:bookmarkStart w:name="z5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действия в процессе оказания государственной услуги</w:t>
      </w:r>
    </w:p>
    <w:bookmarkEnd w:id="17"/>
    <w:bookmarkStart w:name="z6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Прием документов осуществляется через канцелярию регистрирующего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получатель государственной услуги представляет в регистрирующий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договор о залоге права недропользования, подписанный в установленном порядке (в трех экземплярах);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доверенность лицу, представляющему интересы получателя государственной услуги, за исключением первого руководителя получателя, имеющего право подписи без доверенности.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Структурно-функциональные единицы,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регистрирующего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регистрирующего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регистрирующего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каждой структурно-функциональной единицы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структурно-функциональных единиц в процессе оказания государственной услуги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"/>
    <w:bookmarkStart w:name="z7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Порядок обжалования</w:t>
      </w:r>
    </w:p>
    <w:bookmarkEnd w:id="19"/>
    <w:bookmarkStart w:name="z7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Информацию о порядке обжалования действий (бездействия) уполномоченных сотрудников получатель государственной услуги может получить от руководителя регистрирующего органа по адресу, указанный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согласно графику работы.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случаях несогласия с результатами оказанной услуги, жалоба подается в регистрирующий орган по адресу, указанный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согласно графику работы.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случаях некорректного отношения при обслуживании, жалоба подается в регистрирующие орган по адресу, указанный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согласно графику работы.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В случаях несогласия с результатами оказанной государственной услуги, получатель государственной услуги имеет право обратиться в суд в установленном законодательством порядке.</w:t>
      </w:r>
    </w:p>
    <w:bookmarkEnd w:id="20"/>
    <w:bookmarkStart w:name="z7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договора залога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права недропользования на разведку,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добычу общераспространенных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полезных ископаемых»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Регистрирующий орган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10"/>
        <w:gridCol w:w="2748"/>
        <w:gridCol w:w="3361"/>
        <w:gridCol w:w="3161"/>
      </w:tblGrid>
      <w:tr>
        <w:trPr>
          <w:trHeight w:val="870" w:hRule="atLeast"/>
        </w:trPr>
        <w:tc>
          <w:tcPr>
            <w:tcW w:w="3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регистрирующего органа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Официальный сайт и номер телефона</w:t>
            </w:r>
          </w:p>
        </w:tc>
        <w:tc>
          <w:tcPr>
            <w:tcW w:w="3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</w:tr>
      <w:tr>
        <w:trPr>
          <w:trHeight w:val="300" w:hRule="atLeast"/>
        </w:trPr>
        <w:tc>
          <w:tcPr>
            <w:tcW w:w="3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Коммунальное государственное учреждение «Управление природных ресурсов и регулирования природопользования акимата Жамбылской области»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Тараз,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проспект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Абая, 133-а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www.upr-taraz.kz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(7262) 43-67-97</w:t>
            </w:r>
          </w:p>
        </w:tc>
        <w:tc>
          <w:tcPr>
            <w:tcW w:w="3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часов до 19.00 часов, обеденный перерыв с 13.00 часов до 15.00 часов, кроме выходных (суббота, воскресенье) и праздничных дней</w:t>
            </w:r>
          </w:p>
        </w:tc>
      </w:tr>
    </w:tbl>
    <w:bookmarkStart w:name="z7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договора залога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права недропользования на разведку,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добычу общераспространенных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полезных ископаемых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СВИДЕТЕЛЬСТВО</w:t>
      </w:r>
      <w:r>
        <w:br/>
      </w:r>
      <w:r>
        <w:rPr>
          <w:rFonts w:ascii="Times New Roman"/>
          <w:b/>
          <w:i w:val="false"/>
          <w:color w:val="000000"/>
        </w:rPr>
        <w:t>
о регистрации договора о залоге права недропользования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_________                          «__» ________________ 20__года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(город, район)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Залогодатель: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(наименование юридического или физического лица, адрес,)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Залогодержатель: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(наименование банка, его юридический адрес)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Договор залога: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(номер, 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Описание права недропользования: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(вид операции недропользования, полное наименование месторождения)</w:t>
      </w:r>
      <w:r>
        <w:rPr>
          <w:rFonts w:ascii="Times New Roman"/>
          <w:b w:val="false"/>
          <w:i w:val="false"/>
          <w:color w:val="000000"/>
          <w:sz w:val="28"/>
        </w:rPr>
        <w:t>Контракт: 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(номер и дата заключения контракта)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Сумма обязательства: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(цифрой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Срок погашения обязательства: 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Ф.И.О., подпись руководителя государственного органа, выдающего свидетельство о регистрации залога права недропользования</w:t>
      </w:r>
    </w:p>
    <w:bookmarkStart w:name="z7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договора залога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права недропользования на разведку,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добычу общераспространенных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полезных ископаемых»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Описание действий структурно-функциональных единиц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0"/>
        <w:gridCol w:w="3913"/>
        <w:gridCol w:w="4967"/>
        <w:gridCol w:w="4290"/>
      </w:tblGrid>
      <w:tr>
        <w:trPr>
          <w:trHeight w:val="21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действия(хода, потока работ)</w:t>
            </w:r>
          </w:p>
        </w:tc>
        <w:tc>
          <w:tcPr>
            <w:tcW w:w="4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6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структурно-функциональных единиц</w:t>
            </w:r>
          </w:p>
        </w:tc>
        <w:tc>
          <w:tcPr>
            <w:tcW w:w="4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регистрирующего органа</w:t>
            </w:r>
          </w:p>
        </w:tc>
        <w:tc>
          <w:tcPr>
            <w:tcW w:w="4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регистрирующего органа </w:t>
            </w:r>
          </w:p>
        </w:tc>
      </w:tr>
      <w:tr>
        <w:trPr>
          <w:trHeight w:val="1065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и их описание</w:t>
            </w:r>
          </w:p>
        </w:tc>
        <w:tc>
          <w:tcPr>
            <w:tcW w:w="4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представленных получателем государственной услуги документов</w:t>
            </w:r>
          </w:p>
        </w:tc>
        <w:tc>
          <w:tcPr>
            <w:tcW w:w="4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Ознакомление с представленными получателем государственной услуги документами, определение ответственного исполнителя для исполнения </w:t>
            </w:r>
          </w:p>
        </w:tc>
      </w:tr>
      <w:tr>
        <w:trPr>
          <w:trHeight w:val="6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4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заявления (штамп и входящий номер, дата) </w:t>
            </w:r>
          </w:p>
        </w:tc>
        <w:tc>
          <w:tcPr>
            <w:tcW w:w="4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исполнителю</w:t>
            </w:r>
          </w:p>
        </w:tc>
      </w:tr>
      <w:tr>
        <w:trPr>
          <w:trHeight w:val="6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4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  <w:tr>
        <w:trPr>
          <w:trHeight w:val="465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4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 </w:t>
            </w:r>
          </w:p>
        </w:tc>
        <w:tc>
          <w:tcPr>
            <w:tcW w:w="4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79"/>
        <w:gridCol w:w="4979"/>
        <w:gridCol w:w="4322"/>
      </w:tblGrid>
      <w:tr>
        <w:trPr>
          <w:trHeight w:val="60" w:hRule="atLeast"/>
        </w:trPr>
        <w:tc>
          <w:tcPr>
            <w:tcW w:w="4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150" w:hRule="atLeast"/>
        </w:trPr>
        <w:tc>
          <w:tcPr>
            <w:tcW w:w="4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регистрирующего органа</w:t>
            </w:r>
          </w:p>
        </w:tc>
        <w:tc>
          <w:tcPr>
            <w:tcW w:w="4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регистрирующего органа</w:t>
            </w:r>
          </w:p>
        </w:tc>
        <w:tc>
          <w:tcPr>
            <w:tcW w:w="4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регистрирующего органа</w:t>
            </w:r>
          </w:p>
        </w:tc>
      </w:tr>
      <w:tr>
        <w:trPr>
          <w:trHeight w:val="1035" w:hRule="atLeast"/>
        </w:trPr>
        <w:tc>
          <w:tcPr>
            <w:tcW w:w="4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подготовка проекта свидетельства о регистрации договора залога права недропользования либо мотивированный ответ об отказе в предоставлении услуги</w:t>
            </w:r>
          </w:p>
        </w:tc>
        <w:tc>
          <w:tcPr>
            <w:tcW w:w="4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свидетельства о регистрации договора залога права недропользования либо мотивированного ответа об отказе в предоставлении услуги</w:t>
            </w:r>
          </w:p>
        </w:tc>
        <w:tc>
          <w:tcPr>
            <w:tcW w:w="4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свидетельства о регистрации договора залога права недропользования либо мотивированного ответа об отказе в предоставлении услуги</w:t>
            </w:r>
          </w:p>
        </w:tc>
      </w:tr>
      <w:tr>
        <w:trPr>
          <w:trHeight w:val="720" w:hRule="atLeast"/>
        </w:trPr>
        <w:tc>
          <w:tcPr>
            <w:tcW w:w="4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свидетельства о регистрации договора залога права недропользования либо мотивированного ответа об отказе в предоставлении услуги</w:t>
            </w:r>
          </w:p>
        </w:tc>
        <w:tc>
          <w:tcPr>
            <w:tcW w:w="4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свидетельства о регистрации договора залога права недропользования либо мотивированного ответа об отказе в предоставлении услуги</w:t>
            </w:r>
          </w:p>
        </w:tc>
        <w:tc>
          <w:tcPr>
            <w:tcW w:w="4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60" w:hRule="atLeast"/>
        </w:trPr>
        <w:tc>
          <w:tcPr>
            <w:tcW w:w="4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60" w:hRule="atLeast"/>
        </w:trPr>
        <w:tc>
          <w:tcPr>
            <w:tcW w:w="4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 </w:t>
            </w:r>
          </w:p>
        </w:tc>
        <w:tc>
          <w:tcPr>
            <w:tcW w:w="4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 </w:t>
            </w:r>
          </w:p>
        </w:tc>
        <w:tc>
          <w:tcPr>
            <w:tcW w:w="4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договора залога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права недропользования на разведку,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добычу общераспространенных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полезных ископаемых»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8534400" cy="1032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