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5d582" w14:textId="cd5d5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оказания государственной услуги "Оформление документов на социальное обслуживание на дому для одиноких, одиноко проживающих престарелых, инвалидов и детей-инвалидов, нуждающихся в постороннем уходе и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Улытауского района Карагандинской области от 9 января 2013 года N 01/04. Зарегистрировано Департаментом юстиции Карагандинской области 20 февраля 2013 года N 2174. Утратило силу постановлением акимата Улытауского района Карагандинской области от 20 июня 2013 года N 16/05</w:t>
      </w:r>
    </w:p>
    <w:p>
      <w:pPr>
        <w:spacing w:after="0"/>
        <w:ind w:left="0"/>
        <w:jc w:val="both"/>
      </w:pPr>
      <w:r>
        <w:rPr>
          <w:rFonts w:ascii="Times New Roman"/>
          <w:b w:val="false"/>
          <w:i w:val="false"/>
          <w:color w:val="ff0000"/>
          <w:sz w:val="28"/>
        </w:rPr>
        <w:t>      Сноска. Утратило силу постановлением акимата Улытауского района Карагандинской области от 20.06.2013 N 16/05.</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27 ноября 2000 года "Об административных процедурах",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в целях качественного предоставления государственных услуг, акимат Улытауского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оказания государственной услуги "Оформление документов на социальное обслуживание на дому для одиноких, одиноко проживающих престарелых, инвалидов и детей-инвалидов, нуждающихся в постороннем уходе и помощи".</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Акышбекова Берика Базыловича.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первого официального опубликования.</w:t>
      </w:r>
    </w:p>
    <w:bookmarkEnd w:id="0"/>
    <w:p>
      <w:pPr>
        <w:spacing w:after="0"/>
        <w:ind w:left="0"/>
        <w:jc w:val="both"/>
      </w:pPr>
      <w:r>
        <w:rPr>
          <w:rFonts w:ascii="Times New Roman"/>
          <w:b w:val="false"/>
          <w:i/>
          <w:color w:val="000000"/>
          <w:sz w:val="28"/>
        </w:rPr>
        <w:t>      Аким района                                А. Омаров</w:t>
      </w:r>
    </w:p>
    <w:bookmarkStart w:name="z5"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Улытауского района</w:t>
      </w:r>
      <w:r>
        <w:br/>
      </w:r>
      <w:r>
        <w:rPr>
          <w:rFonts w:ascii="Times New Roman"/>
          <w:b w:val="false"/>
          <w:i w:val="false"/>
          <w:color w:val="000000"/>
          <w:sz w:val="28"/>
        </w:rPr>
        <w:t>
от 9 января 2013 года N 01/04</w:t>
      </w:r>
    </w:p>
    <w:bookmarkEnd w:id="1"/>
    <w:bookmarkStart w:name="z6" w:id="2"/>
    <w:p>
      <w:pPr>
        <w:spacing w:after="0"/>
        <w:ind w:left="0"/>
        <w:jc w:val="left"/>
      </w:pPr>
      <w:r>
        <w:rPr>
          <w:rFonts w:ascii="Times New Roman"/>
          <w:b/>
          <w:i w:val="false"/>
          <w:color w:val="000000"/>
        </w:rPr>
        <w:t xml:space="preserve"> 
Регламент оказания государственной услуги "Оформление документов на социальное обслуживание на дому для одиноких, одиноко проживающих престарелых, инвалидов и детей-инвалидов, нуждающихся в постороннем уходе и помощи"</w:t>
      </w:r>
    </w:p>
    <w:bookmarkEnd w:id="2"/>
    <w:bookmarkStart w:name="z7" w:id="3"/>
    <w:p>
      <w:pPr>
        <w:spacing w:after="0"/>
        <w:ind w:left="0"/>
        <w:jc w:val="left"/>
      </w:pPr>
      <w:r>
        <w:rPr>
          <w:rFonts w:ascii="Times New Roman"/>
          <w:b/>
          <w:i w:val="false"/>
          <w:color w:val="000000"/>
        </w:rPr>
        <w:t xml:space="preserve"> 
1. Основные понятия</w:t>
      </w:r>
    </w:p>
    <w:bookmarkEnd w:id="3"/>
    <w:bookmarkStart w:name="z8" w:id="4"/>
    <w:p>
      <w:pPr>
        <w:spacing w:after="0"/>
        <w:ind w:left="0"/>
        <w:jc w:val="both"/>
      </w:pPr>
      <w:r>
        <w:rPr>
          <w:rFonts w:ascii="Times New Roman"/>
          <w:b w:val="false"/>
          <w:i w:val="false"/>
          <w:color w:val="000000"/>
          <w:sz w:val="28"/>
        </w:rPr>
        <w:t>
      1. В настоящем Регламенте оказания государственной услуги "Оформление документов на социальное обслуживание на дому для одиноких, одиноко проживающих престарелых, инвалидов и детей-инвалидов, нуждающихся в постороннем уходе и помощи" (далее - Регламент) используются следующие основные понятия:</w:t>
      </w:r>
      <w:r>
        <w:br/>
      </w:r>
      <w:r>
        <w:rPr>
          <w:rFonts w:ascii="Times New Roman"/>
          <w:b w:val="false"/>
          <w:i w:val="false"/>
          <w:color w:val="000000"/>
          <w:sz w:val="28"/>
        </w:rPr>
        <w:t>
      1) центр – "Отдел Улытауского района филиала республиканского государственного предприятия на праве хозяйственного ведения "Центр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w:t>
      </w:r>
      <w:r>
        <w:br/>
      </w:r>
      <w:r>
        <w:rPr>
          <w:rFonts w:ascii="Times New Roman"/>
          <w:b w:val="false"/>
          <w:i w:val="false"/>
          <w:color w:val="000000"/>
          <w:sz w:val="28"/>
        </w:rPr>
        <w:t>
      2) потребитель – физические лица: граждане Республики Казахстан, оралманы, иностранцы и лица без гражданства, постоянно проживающие на территории Республики Казахстан, нуждающиеся в соответствии с индивидуальной программой реабилитации или заключением медицинской организации в постороннем уходе и социальном обслуживании;</w:t>
      </w:r>
      <w:r>
        <w:br/>
      </w:r>
      <w:r>
        <w:rPr>
          <w:rFonts w:ascii="Times New Roman"/>
          <w:b w:val="false"/>
          <w:i w:val="false"/>
          <w:color w:val="000000"/>
          <w:sz w:val="28"/>
        </w:rPr>
        <w:t>
      3) уполномоченный орган - государственное учреждение "Отдел занятости и социальных программ Улытауского района".</w:t>
      </w:r>
    </w:p>
    <w:bookmarkEnd w:id="4"/>
    <w:bookmarkStart w:name="z9" w:id="5"/>
    <w:p>
      <w:pPr>
        <w:spacing w:after="0"/>
        <w:ind w:left="0"/>
        <w:jc w:val="left"/>
      </w:pPr>
      <w:r>
        <w:rPr>
          <w:rFonts w:ascii="Times New Roman"/>
          <w:b/>
          <w:i w:val="false"/>
          <w:color w:val="000000"/>
        </w:rPr>
        <w:t xml:space="preserve"> 
2. Общие положения</w:t>
      </w:r>
    </w:p>
    <w:bookmarkEnd w:id="5"/>
    <w:bookmarkStart w:name="z10" w:id="6"/>
    <w:p>
      <w:pPr>
        <w:spacing w:after="0"/>
        <w:ind w:left="0"/>
        <w:jc w:val="both"/>
      </w:pPr>
      <w:r>
        <w:rPr>
          <w:rFonts w:ascii="Times New Roman"/>
          <w:b w:val="false"/>
          <w:i w:val="false"/>
          <w:color w:val="000000"/>
          <w:sz w:val="28"/>
        </w:rPr>
        <w:t>
      2. Государственная услуга "Оформление документов на социальное обслуживание на дому для одиноких, одиноко проживающих престарелых, инвалидов и детей-инвалидов, нуждающихся в постороннем уходе и помощи" – административная процедура, осуществляемая уполномоченным органом для предоставления специальных социальных услуг нуждающимся в условиях на дому.</w:t>
      </w:r>
      <w:r>
        <w:br/>
      </w:r>
      <w:r>
        <w:rPr>
          <w:rFonts w:ascii="Times New Roman"/>
          <w:b w:val="false"/>
          <w:i w:val="false"/>
          <w:color w:val="000000"/>
          <w:sz w:val="28"/>
        </w:rPr>
        <w:t>
</w:t>
      </w:r>
      <w:r>
        <w:rPr>
          <w:rFonts w:ascii="Times New Roman"/>
          <w:b w:val="false"/>
          <w:i w:val="false"/>
          <w:color w:val="000000"/>
          <w:sz w:val="28"/>
        </w:rPr>
        <w:t>
      3. Государственную услугу предоставляют уполномоченный орган и центр обслуживания населения (на альтернативной основе).</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Данная государственная услуга предоставляется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23 Закона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подпункта 3)</w:t>
      </w:r>
      <w:r>
        <w:rPr>
          <w:rFonts w:ascii="Times New Roman"/>
          <w:b w:val="false"/>
          <w:i w:val="false"/>
          <w:color w:val="000000"/>
          <w:sz w:val="28"/>
        </w:rPr>
        <w:t xml:space="preserve"> пункта 1 статьи 11, </w:t>
      </w:r>
      <w:r>
        <w:rPr>
          <w:rFonts w:ascii="Times New Roman"/>
          <w:b w:val="false"/>
          <w:i w:val="false"/>
          <w:color w:val="000000"/>
          <w:sz w:val="28"/>
        </w:rPr>
        <w:t>подпункта 1)</w:t>
      </w:r>
      <w:r>
        <w:rPr>
          <w:rFonts w:ascii="Times New Roman"/>
          <w:b w:val="false"/>
          <w:i w:val="false"/>
          <w:color w:val="000000"/>
          <w:sz w:val="28"/>
        </w:rPr>
        <w:t xml:space="preserve"> пункта 1 статьи 13 Закона Республики Казахстан от 29 декабря 2008 года "О специальных социальных услугах", </w:t>
      </w:r>
      <w:r>
        <w:rPr>
          <w:rFonts w:ascii="Times New Roman"/>
          <w:b w:val="false"/>
          <w:i w:val="false"/>
          <w:color w:val="000000"/>
          <w:sz w:val="28"/>
        </w:rPr>
        <w:t>пункта 1</w:t>
      </w:r>
      <w:r>
        <w:rPr>
          <w:rFonts w:ascii="Times New Roman"/>
          <w:b w:val="false"/>
          <w:i w:val="false"/>
          <w:color w:val="000000"/>
          <w:sz w:val="28"/>
        </w:rPr>
        <w:t xml:space="preserve"> постановления Правительства Республики Казахстан от 14 марта 2009 года N 330 "Об утверждении перечня гарантированного объема специальных социальных услуг",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28 октября 2011 года N 1222 "Об утверждении стандартов оказания специальных социальных услуг в области социальной защиты населения",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6. Результатом оказываемой государственной услуги, которую получит потребитель, является уведомление об оформлении документов на социальное обслуживание на дому (далее - уведомление) либо мотивированный ответ об отказе в предоставлении услуги на бумажном носителе.</w:t>
      </w:r>
    </w:p>
    <w:bookmarkEnd w:id="6"/>
    <w:bookmarkStart w:name="z15" w:id="7"/>
    <w:p>
      <w:pPr>
        <w:spacing w:after="0"/>
        <w:ind w:left="0"/>
        <w:jc w:val="left"/>
      </w:pPr>
      <w:r>
        <w:rPr>
          <w:rFonts w:ascii="Times New Roman"/>
          <w:b/>
          <w:i w:val="false"/>
          <w:color w:val="000000"/>
        </w:rPr>
        <w:t xml:space="preserve"> 
3. Требования к порядку оказания государственной услуги</w:t>
      </w:r>
    </w:p>
    <w:bookmarkEnd w:id="7"/>
    <w:bookmarkStart w:name="z16" w:id="8"/>
    <w:p>
      <w:pPr>
        <w:spacing w:after="0"/>
        <w:ind w:left="0"/>
        <w:jc w:val="both"/>
      </w:pPr>
      <w:r>
        <w:rPr>
          <w:rFonts w:ascii="Times New Roman"/>
          <w:b w:val="false"/>
          <w:i w:val="false"/>
          <w:color w:val="000000"/>
          <w:sz w:val="28"/>
        </w:rPr>
        <w:t>
      7. Государственную услугу оказывают:</w:t>
      </w:r>
      <w:r>
        <w:br/>
      </w:r>
      <w:r>
        <w:rPr>
          <w:rFonts w:ascii="Times New Roman"/>
          <w:b w:val="false"/>
          <w:i w:val="false"/>
          <w:color w:val="000000"/>
          <w:sz w:val="28"/>
        </w:rPr>
        <w:t>
      уполномоченный орган, адрес: 101500, Карагандинская область, Улытауский район, село Улытау, улица Абая 23, государственное учреждение "Отдел занятости и социальных программ Улытауского района", телефон: 8 (71035) 21212, факс: 8 (71035) 21207, адрес электронной почты: ulytau_sobes@mail.ru.</w:t>
      </w:r>
      <w:r>
        <w:br/>
      </w:r>
      <w:r>
        <w:rPr>
          <w:rFonts w:ascii="Times New Roman"/>
          <w:b w:val="false"/>
          <w:i w:val="false"/>
          <w:color w:val="000000"/>
          <w:sz w:val="28"/>
        </w:rPr>
        <w:t>
      График работы: ежедневно с 9.00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Центр, адрес: 101500, Карагандинская область, Улытауский район, село Улытау, улица Амангелды 29а, "Отдел Улытауского района филиала республиканского государственного предприятия на праве хозяйственного ведения "Центр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телефон: 8 (71035) 21624, факс: 8 (71035) 21306, адрес электронной почты: renat_ulytau@mail.ru.</w:t>
      </w:r>
      <w:r>
        <w:br/>
      </w:r>
      <w:r>
        <w:rPr>
          <w:rFonts w:ascii="Times New Roman"/>
          <w:b w:val="false"/>
          <w:i w:val="false"/>
          <w:color w:val="000000"/>
          <w:sz w:val="28"/>
        </w:rPr>
        <w:t>
      График работы: ежедневно с 9.00 часов до 20.00 часов без перерыва, для филиалов и представительств центров устанавливается график работы с 9.00 часов до 19.00 часов, с перерывом на обед с 13.00 до 14.00 часов, кроме праздничных и выходных дней.</w:t>
      </w:r>
      <w:r>
        <w:br/>
      </w:r>
      <w:r>
        <w:rPr>
          <w:rFonts w:ascii="Times New Roman"/>
          <w:b w:val="false"/>
          <w:i w:val="false"/>
          <w:color w:val="000000"/>
          <w:sz w:val="28"/>
        </w:rPr>
        <w:t>
      Прием осуществляется в порядке "электронной"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8. Полная информация о порядке оказания государственной услуги располагается на интернет-ресурсе государственного учреждения "Отдел занятости и социальных программ Улытауского района" http://www. ulytau-akimat.kz, на стендах уполномоченного органа, центра,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w:t>
      </w:r>
      <w:r>
        <w:br/>
      </w:r>
      <w:r>
        <w:rPr>
          <w:rFonts w:ascii="Times New Roman"/>
          <w:b w:val="false"/>
          <w:i w:val="false"/>
          <w:color w:val="000000"/>
          <w:sz w:val="28"/>
        </w:rPr>
        <w:t>
      в уполномоченном органе – в течение 14 рабочих дней;</w:t>
      </w:r>
      <w:r>
        <w:br/>
      </w:r>
      <w:r>
        <w:rPr>
          <w:rFonts w:ascii="Times New Roman"/>
          <w:b w:val="false"/>
          <w:i w:val="false"/>
          <w:color w:val="000000"/>
          <w:sz w:val="28"/>
        </w:rPr>
        <w:t>
      в центре – в течение 14 рабочих дней (дата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(до получения талона), не может превышать 30 минут;</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 не более 15 минут в уполномоченном органе, 30 минут в центре.</w:t>
      </w:r>
      <w:r>
        <w:br/>
      </w:r>
      <w:r>
        <w:rPr>
          <w:rFonts w:ascii="Times New Roman"/>
          <w:b w:val="false"/>
          <w:i w:val="false"/>
          <w:color w:val="000000"/>
          <w:sz w:val="28"/>
        </w:rPr>
        <w:t>
</w:t>
      </w:r>
      <w:r>
        <w:rPr>
          <w:rFonts w:ascii="Times New Roman"/>
          <w:b w:val="false"/>
          <w:i w:val="false"/>
          <w:color w:val="000000"/>
          <w:sz w:val="28"/>
        </w:rPr>
        <w:t>
      10. В предоставлении государственной услуги отказывается по следующим основаниям:</w:t>
      </w:r>
      <w:r>
        <w:br/>
      </w:r>
      <w:r>
        <w:rPr>
          <w:rFonts w:ascii="Times New Roman"/>
          <w:b w:val="false"/>
          <w:i w:val="false"/>
          <w:color w:val="000000"/>
          <w:sz w:val="28"/>
        </w:rPr>
        <w:t>
      1) наличие у потребителя медицинских противопоказаний к приему на социальное обслуживание на дому;</w:t>
      </w:r>
      <w:r>
        <w:br/>
      </w:r>
      <w:r>
        <w:rPr>
          <w:rFonts w:ascii="Times New Roman"/>
          <w:b w:val="false"/>
          <w:i w:val="false"/>
          <w:color w:val="000000"/>
          <w:sz w:val="28"/>
        </w:rPr>
        <w:t>
      2) отсутствие одного из требуемых документов для предоставления данной государственной услуги;</w:t>
      </w:r>
      <w:r>
        <w:br/>
      </w:r>
      <w:r>
        <w:rPr>
          <w:rFonts w:ascii="Times New Roman"/>
          <w:b w:val="false"/>
          <w:i w:val="false"/>
          <w:color w:val="000000"/>
          <w:sz w:val="28"/>
        </w:rPr>
        <w:t>
      3) предоставление заведомо ложной документации.</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11.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Потребитель подает заявление в государственное учреждение "Отдел занятости и социальных программ Улытауского района":</w:t>
      </w:r>
      <w:r>
        <w:br/>
      </w:r>
      <w:r>
        <w:rPr>
          <w:rFonts w:ascii="Times New Roman"/>
          <w:b w:val="false"/>
          <w:i w:val="false"/>
          <w:color w:val="000000"/>
          <w:sz w:val="28"/>
        </w:rPr>
        <w:t>
      1) ответственный исполнитель уполномоченного органа принимает документы, регистрирует заявление в журнале, выдает талон потребителю;</w:t>
      </w:r>
      <w:r>
        <w:br/>
      </w:r>
      <w:r>
        <w:rPr>
          <w:rFonts w:ascii="Times New Roman"/>
          <w:b w:val="false"/>
          <w:i w:val="false"/>
          <w:color w:val="000000"/>
          <w:sz w:val="28"/>
        </w:rPr>
        <w:t>
      2) руководитель уполномоченного органа налагает резолюцию и определяет ответственного исполнителя;</w:t>
      </w:r>
      <w:r>
        <w:br/>
      </w:r>
      <w:r>
        <w:rPr>
          <w:rFonts w:ascii="Times New Roman"/>
          <w:b w:val="false"/>
          <w:i w:val="false"/>
          <w:color w:val="000000"/>
          <w:sz w:val="28"/>
        </w:rPr>
        <w:t>
      3) ответственный исполнитель уполномоченного органа проверяет документы, формирует макет дела и подготавливает уведомление либо мотивированный ответ об отказе;</w:t>
      </w:r>
      <w:r>
        <w:br/>
      </w:r>
      <w:r>
        <w:rPr>
          <w:rFonts w:ascii="Times New Roman"/>
          <w:b w:val="false"/>
          <w:i w:val="false"/>
          <w:color w:val="000000"/>
          <w:sz w:val="28"/>
        </w:rPr>
        <w:t>
      4) руководитель уполномоченного органа подписывает уведомление либо мотивированный ответ об отказе;</w:t>
      </w:r>
      <w:r>
        <w:br/>
      </w:r>
      <w:r>
        <w:rPr>
          <w:rFonts w:ascii="Times New Roman"/>
          <w:b w:val="false"/>
          <w:i w:val="false"/>
          <w:color w:val="000000"/>
          <w:sz w:val="28"/>
        </w:rPr>
        <w:t>
      5) ответственный исполнитель уполномоченного органа регистрирует уведомление либо мотивированный ответ об отказе и выдает потребителю.</w:t>
      </w:r>
      <w:r>
        <w:br/>
      </w:r>
      <w:r>
        <w:rPr>
          <w:rFonts w:ascii="Times New Roman"/>
          <w:b w:val="false"/>
          <w:i w:val="false"/>
          <w:color w:val="000000"/>
          <w:sz w:val="28"/>
        </w:rPr>
        <w:t>
      В альтернативном порядке потребитель обращается для оформления документов на получение государственной услуги в центр:</w:t>
      </w:r>
      <w:r>
        <w:br/>
      </w:r>
      <w:r>
        <w:rPr>
          <w:rFonts w:ascii="Times New Roman"/>
          <w:b w:val="false"/>
          <w:i w:val="false"/>
          <w:color w:val="000000"/>
          <w:sz w:val="28"/>
        </w:rPr>
        <w:t>
      1) инспектор операционного зала принимает документы, регистрирует заявление и выдает потребителю расписку;</w:t>
      </w:r>
      <w:r>
        <w:br/>
      </w:r>
      <w:r>
        <w:rPr>
          <w:rFonts w:ascii="Times New Roman"/>
          <w:b w:val="false"/>
          <w:i w:val="false"/>
          <w:color w:val="000000"/>
          <w:sz w:val="28"/>
        </w:rPr>
        <w:t>
      2) специалист накопительного сектора центра формирует реестр и передает документы в уполномоченный орган;</w:t>
      </w:r>
      <w:r>
        <w:br/>
      </w:r>
      <w:r>
        <w:rPr>
          <w:rFonts w:ascii="Times New Roman"/>
          <w:b w:val="false"/>
          <w:i w:val="false"/>
          <w:color w:val="000000"/>
          <w:sz w:val="28"/>
        </w:rPr>
        <w:t>
      3) ответственный исполнитель уполномоченного органа принимает по реестру документы, регистрирует заявление в журнале;</w:t>
      </w:r>
      <w:r>
        <w:br/>
      </w:r>
      <w:r>
        <w:rPr>
          <w:rFonts w:ascii="Times New Roman"/>
          <w:b w:val="false"/>
          <w:i w:val="false"/>
          <w:color w:val="000000"/>
          <w:sz w:val="28"/>
        </w:rPr>
        <w:t>
      4) руководитель уполномоченного органа налагает резолюцию и определяет ответственного исполнителя;</w:t>
      </w:r>
      <w:r>
        <w:br/>
      </w:r>
      <w:r>
        <w:rPr>
          <w:rFonts w:ascii="Times New Roman"/>
          <w:b w:val="false"/>
          <w:i w:val="false"/>
          <w:color w:val="000000"/>
          <w:sz w:val="28"/>
        </w:rPr>
        <w:t>
      5) ответственный исполнитель уполномоченного органа проверяет документы, формирует макет дела и подготавливает уведомление либо мотивированный ответ об отказе;</w:t>
      </w:r>
      <w:r>
        <w:br/>
      </w:r>
      <w:r>
        <w:rPr>
          <w:rFonts w:ascii="Times New Roman"/>
          <w:b w:val="false"/>
          <w:i w:val="false"/>
          <w:color w:val="000000"/>
          <w:sz w:val="28"/>
        </w:rPr>
        <w:t>
      6) руководитель уполномоченного органа подписывает уведомление либо мотивированный ответ об отказе;</w:t>
      </w:r>
      <w:r>
        <w:br/>
      </w:r>
      <w:r>
        <w:rPr>
          <w:rFonts w:ascii="Times New Roman"/>
          <w:b w:val="false"/>
          <w:i w:val="false"/>
          <w:color w:val="000000"/>
          <w:sz w:val="28"/>
        </w:rPr>
        <w:t>
      7) ответственный исполнитель уполномоченного органа регистрирует уведомление либо мотивированный ответ об отказе;</w:t>
      </w:r>
      <w:r>
        <w:br/>
      </w:r>
      <w:r>
        <w:rPr>
          <w:rFonts w:ascii="Times New Roman"/>
          <w:b w:val="false"/>
          <w:i w:val="false"/>
          <w:color w:val="000000"/>
          <w:sz w:val="28"/>
        </w:rPr>
        <w:t>
      8) специалист накопительного сектора центра принимает по реестру уведомление либо мотивированный ответ об отказе;</w:t>
      </w:r>
      <w:r>
        <w:br/>
      </w:r>
      <w:r>
        <w:rPr>
          <w:rFonts w:ascii="Times New Roman"/>
          <w:b w:val="false"/>
          <w:i w:val="false"/>
          <w:color w:val="000000"/>
          <w:sz w:val="28"/>
        </w:rPr>
        <w:t>
      9) инспектор сектора выдачи документов центра регистрирует и выдает потребителю уведомление либо мотивированный ответ об отказе.</w:t>
      </w:r>
    </w:p>
    <w:bookmarkEnd w:id="8"/>
    <w:bookmarkStart w:name="z21" w:id="9"/>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9"/>
    <w:bookmarkStart w:name="z22" w:id="10"/>
    <w:p>
      <w:pPr>
        <w:spacing w:after="0"/>
        <w:ind w:left="0"/>
        <w:jc w:val="both"/>
      </w:pPr>
      <w:r>
        <w:rPr>
          <w:rFonts w:ascii="Times New Roman"/>
          <w:b w:val="false"/>
          <w:i w:val="false"/>
          <w:color w:val="000000"/>
          <w:sz w:val="28"/>
        </w:rPr>
        <w:t>
      12.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указывается фамилия, имя, отчество и должность инспектора центра по адресу, указанному в </w:t>
      </w:r>
      <w:r>
        <w:rPr>
          <w:rFonts w:ascii="Times New Roman"/>
          <w:b w:val="false"/>
          <w:i w:val="false"/>
          <w:color w:val="000000"/>
          <w:sz w:val="28"/>
        </w:rPr>
        <w:t>пункте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Прием документов у ответственного исполнителя уполномоченного органа осуществляется по адресам, указанным в </w:t>
      </w:r>
      <w:r>
        <w:rPr>
          <w:rFonts w:ascii="Times New Roman"/>
          <w:b w:val="false"/>
          <w:i w:val="false"/>
          <w:color w:val="000000"/>
          <w:sz w:val="28"/>
        </w:rPr>
        <w:t>пункте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После сдачи всех необходимых документов потребителю выдается:</w:t>
      </w:r>
      <w:r>
        <w:br/>
      </w:r>
      <w:r>
        <w:rPr>
          <w:rFonts w:ascii="Times New Roman"/>
          <w:b w:val="false"/>
          <w:i w:val="false"/>
          <w:color w:val="000000"/>
          <w:sz w:val="28"/>
        </w:rPr>
        <w:t>
      1) в уполномоченном органе – талон с указанием даты регистрации и получения потребителем государственной услуги, фамилии и инициалов ответственного лица, принявшего документы;</w:t>
      </w:r>
      <w:r>
        <w:br/>
      </w:r>
      <w:r>
        <w:rPr>
          <w:rFonts w:ascii="Times New Roman"/>
          <w:b w:val="false"/>
          <w:i w:val="false"/>
          <w:color w:val="000000"/>
          <w:sz w:val="28"/>
        </w:rPr>
        <w:t>
      2) в центре – расписка о приеме соответствующих документов с указанием:</w:t>
      </w:r>
      <w:r>
        <w:br/>
      </w:r>
      <w:r>
        <w:rPr>
          <w:rFonts w:ascii="Times New Roman"/>
          <w:b w:val="false"/>
          <w:i w:val="false"/>
          <w:color w:val="000000"/>
          <w:sz w:val="28"/>
        </w:rPr>
        <w:t>
      номера и даты приема заявления;</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инспектора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потребитель представляет следующие документы:</w:t>
      </w:r>
      <w:r>
        <w:br/>
      </w:r>
      <w:r>
        <w:rPr>
          <w:rFonts w:ascii="Times New Roman"/>
          <w:b w:val="false"/>
          <w:i w:val="false"/>
          <w:color w:val="000000"/>
          <w:sz w:val="28"/>
        </w:rPr>
        <w:t>
      1) письменное заявление потребителя, а для несовершеннолетних и недееспособных лиц – письменное заявление законного представителя (один из родителей, опекун, попечитель) или ходатайство медицинской организации по установленной форме;</w:t>
      </w:r>
      <w:r>
        <w:br/>
      </w:r>
      <w:r>
        <w:rPr>
          <w:rFonts w:ascii="Times New Roman"/>
          <w:b w:val="false"/>
          <w:i w:val="false"/>
          <w:color w:val="000000"/>
          <w:sz w:val="28"/>
        </w:rPr>
        <w:t>
      2) копию свидетельства о рождении ребенка или удостоверение личности;</w:t>
      </w:r>
      <w:r>
        <w:br/>
      </w:r>
      <w:r>
        <w:rPr>
          <w:rFonts w:ascii="Times New Roman"/>
          <w:b w:val="false"/>
          <w:i w:val="false"/>
          <w:color w:val="000000"/>
          <w:sz w:val="28"/>
        </w:rPr>
        <w:t>
      3) документ, подтверждающий регистрацию по постоянному месту жительства (адресная справка либо справка сельских и/или аульных акимов);</w:t>
      </w:r>
      <w:r>
        <w:br/>
      </w:r>
      <w:r>
        <w:rPr>
          <w:rFonts w:ascii="Times New Roman"/>
          <w:b w:val="false"/>
          <w:i w:val="false"/>
          <w:color w:val="000000"/>
          <w:sz w:val="28"/>
        </w:rPr>
        <w:t>
      4) копию справки об инвалидности (для престарелых не требуется);</w:t>
      </w:r>
      <w:r>
        <w:br/>
      </w:r>
      <w:r>
        <w:rPr>
          <w:rFonts w:ascii="Times New Roman"/>
          <w:b w:val="false"/>
          <w:i w:val="false"/>
          <w:color w:val="000000"/>
          <w:sz w:val="28"/>
        </w:rPr>
        <w:t>
      5) медицинскую карту по установленной форме;</w:t>
      </w:r>
      <w:r>
        <w:br/>
      </w:r>
      <w:r>
        <w:rPr>
          <w:rFonts w:ascii="Times New Roman"/>
          <w:b w:val="false"/>
          <w:i w:val="false"/>
          <w:color w:val="000000"/>
          <w:sz w:val="28"/>
        </w:rPr>
        <w:t>
      6) копию выписки из индивидуальной программы реабилитации инвалида (для престарелых не требуется);</w:t>
      </w:r>
      <w:r>
        <w:br/>
      </w:r>
      <w:r>
        <w:rPr>
          <w:rFonts w:ascii="Times New Roman"/>
          <w:b w:val="false"/>
          <w:i w:val="false"/>
          <w:color w:val="000000"/>
          <w:sz w:val="28"/>
        </w:rPr>
        <w:t>
      7) для лиц пенсионного возраста – пенсионное удостоверение;</w:t>
      </w:r>
      <w:r>
        <w:br/>
      </w:r>
      <w:r>
        <w:rPr>
          <w:rFonts w:ascii="Times New Roman"/>
          <w:b w:val="false"/>
          <w:i w:val="false"/>
          <w:color w:val="000000"/>
          <w:sz w:val="28"/>
        </w:rPr>
        <w:t>
      8) для участников и инвалидов Великой Отечественной войны и лиц, приравненных к ним – удостоверение, подтверждающее статус инвалида, участника Великой Отечественной войны и лиц, приравненных к ним.</w:t>
      </w:r>
      <w:r>
        <w:br/>
      </w:r>
      <w:r>
        <w:rPr>
          <w:rFonts w:ascii="Times New Roman"/>
          <w:b w:val="false"/>
          <w:i w:val="false"/>
          <w:color w:val="000000"/>
          <w:sz w:val="28"/>
        </w:rPr>
        <w:t>
      Документы представляются в подлинниках и копиях для сверки, после чего подлинники документов подлежат возврату.</w:t>
      </w:r>
      <w:r>
        <w:br/>
      </w:r>
      <w:r>
        <w:rPr>
          <w:rFonts w:ascii="Times New Roman"/>
          <w:b w:val="false"/>
          <w:i w:val="false"/>
          <w:color w:val="000000"/>
          <w:sz w:val="28"/>
        </w:rPr>
        <w:t>
</w:t>
      </w:r>
      <w:r>
        <w:rPr>
          <w:rFonts w:ascii="Times New Roman"/>
          <w:b w:val="false"/>
          <w:i w:val="false"/>
          <w:color w:val="000000"/>
          <w:sz w:val="28"/>
        </w:rPr>
        <w:t>
      14.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руководитель уполномоченного органа (СФЕ 1);</w:t>
      </w:r>
      <w:r>
        <w:br/>
      </w:r>
      <w:r>
        <w:rPr>
          <w:rFonts w:ascii="Times New Roman"/>
          <w:b w:val="false"/>
          <w:i w:val="false"/>
          <w:color w:val="000000"/>
          <w:sz w:val="28"/>
        </w:rPr>
        <w:t>
      2) ответственный исполнитель уполномоченного органа (СФЕ 2);</w:t>
      </w:r>
      <w:r>
        <w:br/>
      </w:r>
      <w:r>
        <w:rPr>
          <w:rFonts w:ascii="Times New Roman"/>
          <w:b w:val="false"/>
          <w:i w:val="false"/>
          <w:color w:val="000000"/>
          <w:sz w:val="28"/>
        </w:rPr>
        <w:t>
      3) инспектор операционного зала центра (СФЕ 3);</w:t>
      </w:r>
      <w:r>
        <w:br/>
      </w:r>
      <w:r>
        <w:rPr>
          <w:rFonts w:ascii="Times New Roman"/>
          <w:b w:val="false"/>
          <w:i w:val="false"/>
          <w:color w:val="000000"/>
          <w:sz w:val="28"/>
        </w:rPr>
        <w:t>
      4) специалист накопительного сектора центра (СФЕ 4);</w:t>
      </w:r>
      <w:r>
        <w:br/>
      </w:r>
      <w:r>
        <w:rPr>
          <w:rFonts w:ascii="Times New Roman"/>
          <w:b w:val="false"/>
          <w:i w:val="false"/>
          <w:color w:val="000000"/>
          <w:sz w:val="28"/>
        </w:rPr>
        <w:t>
      5) инспектор сектора выдачи документов центра (СФЕ 5).</w:t>
      </w:r>
      <w:r>
        <w:br/>
      </w:r>
      <w:r>
        <w:rPr>
          <w:rFonts w:ascii="Times New Roman"/>
          <w:b w:val="false"/>
          <w:i w:val="false"/>
          <w:color w:val="000000"/>
          <w:sz w:val="28"/>
        </w:rPr>
        <w:t>
</w:t>
      </w:r>
      <w:r>
        <w:rPr>
          <w:rFonts w:ascii="Times New Roman"/>
          <w:b w:val="false"/>
          <w:i w:val="false"/>
          <w:color w:val="000000"/>
          <w:sz w:val="28"/>
        </w:rPr>
        <w:t>
      15.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16.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10"/>
    <w:bookmarkStart w:name="z27" w:id="11"/>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11"/>
    <w:bookmarkStart w:name="z28" w:id="12"/>
    <w:p>
      <w:pPr>
        <w:spacing w:after="0"/>
        <w:ind w:left="0"/>
        <w:jc w:val="both"/>
      </w:pPr>
      <w:r>
        <w:rPr>
          <w:rFonts w:ascii="Times New Roman"/>
          <w:b w:val="false"/>
          <w:i w:val="false"/>
          <w:color w:val="000000"/>
          <w:sz w:val="28"/>
        </w:rPr>
        <w:t>
      17. Должностные лица, оказывающие государственные услуги несут ответственность за принимаемые ими решения и действия (бездействия) в ходе оказания государственных услуг в порядке, предусмотренным законодательством Республики Казахстан.</w:t>
      </w:r>
    </w:p>
    <w:bookmarkEnd w:id="12"/>
    <w:bookmarkStart w:name="z29" w:id="13"/>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"Оформление документов на социальное</w:t>
      </w:r>
      <w:r>
        <w:br/>
      </w:r>
      <w:r>
        <w:rPr>
          <w:rFonts w:ascii="Times New Roman"/>
          <w:b w:val="false"/>
          <w:i w:val="false"/>
          <w:color w:val="000000"/>
          <w:sz w:val="28"/>
        </w:rPr>
        <w:t>
обслуживание на дому для одиноких,</w:t>
      </w:r>
      <w:r>
        <w:br/>
      </w:r>
      <w:r>
        <w:rPr>
          <w:rFonts w:ascii="Times New Roman"/>
          <w:b w:val="false"/>
          <w:i w:val="false"/>
          <w:color w:val="000000"/>
          <w:sz w:val="28"/>
        </w:rPr>
        <w:t>
одиноко проживающих престарелых,</w:t>
      </w:r>
      <w:r>
        <w:br/>
      </w:r>
      <w:r>
        <w:rPr>
          <w:rFonts w:ascii="Times New Roman"/>
          <w:b w:val="false"/>
          <w:i w:val="false"/>
          <w:color w:val="000000"/>
          <w:sz w:val="28"/>
        </w:rPr>
        <w:t>
инвалидов и детей-инвалидов,</w:t>
      </w:r>
      <w:r>
        <w:br/>
      </w:r>
      <w:r>
        <w:rPr>
          <w:rFonts w:ascii="Times New Roman"/>
          <w:b w:val="false"/>
          <w:i w:val="false"/>
          <w:color w:val="000000"/>
          <w:sz w:val="28"/>
        </w:rPr>
        <w:t>
нуждающихся в постороннем</w:t>
      </w:r>
      <w:r>
        <w:br/>
      </w:r>
      <w:r>
        <w:rPr>
          <w:rFonts w:ascii="Times New Roman"/>
          <w:b w:val="false"/>
          <w:i w:val="false"/>
          <w:color w:val="000000"/>
          <w:sz w:val="28"/>
        </w:rPr>
        <w:t>
уходе и помощи</w:t>
      </w:r>
    </w:p>
    <w:bookmarkEnd w:id="13"/>
    <w:bookmarkStart w:name="z30" w:id="14"/>
    <w:p>
      <w:pPr>
        <w:spacing w:after="0"/>
        <w:ind w:left="0"/>
        <w:jc w:val="left"/>
      </w:pPr>
      <w:r>
        <w:rPr>
          <w:rFonts w:ascii="Times New Roman"/>
          <w:b/>
          <w:i w:val="false"/>
          <w:color w:val="000000"/>
        </w:rPr>
        <w:t xml:space="preserve"> 
Таблица 1. Описание действий структурно-функциональных единиц (основной процесс, вариант 1)</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5561"/>
        <w:gridCol w:w="3609"/>
        <w:gridCol w:w="4182"/>
      </w:tblGrid>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Ответственный исполнитель уполномоченного органа</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оформления документов на социальное обслуживание на дому для одиноких, одиноко проживающих престарелых, инвалидов и детей-инвалидов, нуждающихся в постороннем уходе и помощи</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Принимает документы, регистрирует заявление в журнале и выдает потребителю талон</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 выдача потребителю регистрационного талона</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15 минут</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оформления документов</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Налагает резолюцию и определяет ответственного исполнителя</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документов</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Проверяет документы, формирует макет дела и подготавливает уведомление либо мотивированный ответ об отказе</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дела</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течении 10 рабочих дней</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Подписывает уведомление либо мотивированный ответ об отказе</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Регистрирует уведомление либо мотивированный ответ об отказе и выдает потребителю</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уведомления либо мотивированного ответа об отказе</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15 минут</w:t>
            </w:r>
          </w:p>
        </w:tc>
      </w:tr>
    </w:tbl>
    <w:bookmarkStart w:name="z31" w:id="15"/>
    <w:p>
      <w:pPr>
        <w:spacing w:after="0"/>
        <w:ind w:left="0"/>
        <w:jc w:val="left"/>
      </w:pPr>
      <w:r>
        <w:rPr>
          <w:rFonts w:ascii="Times New Roman"/>
          <w:b/>
          <w:i w:val="false"/>
          <w:color w:val="000000"/>
        </w:rPr>
        <w:t xml:space="preserve"> 
Таблица 1. Описание действий структурно-функциональных единиц (альтернативный процесс, вариант 2)</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
        <w:gridCol w:w="2271"/>
        <w:gridCol w:w="2424"/>
        <w:gridCol w:w="2381"/>
        <w:gridCol w:w="2206"/>
        <w:gridCol w:w="2206"/>
        <w:gridCol w:w="2228"/>
      </w:tblGrid>
      <w:tr>
        <w:trPr>
          <w:trHeight w:val="142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Ответственный исполнитель уполномоченного органа</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Инспектор операционного зала центра</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r>
              <w:br/>
            </w:r>
            <w:r>
              <w:rPr>
                <w:rFonts w:ascii="Times New Roman"/>
                <w:b w:val="false"/>
                <w:i w:val="false"/>
                <w:color w:val="000000"/>
                <w:sz w:val="20"/>
              </w:rPr>
              <w:t>
</w:t>
            </w:r>
            <w:r>
              <w:rPr>
                <w:rFonts w:ascii="Times New Roman"/>
                <w:b w:val="false"/>
                <w:i w:val="false"/>
                <w:color w:val="000000"/>
                <w:sz w:val="20"/>
              </w:rPr>
              <w:t>Специалист накопительного сектора центра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r>
              <w:br/>
            </w:r>
            <w:r>
              <w:rPr>
                <w:rFonts w:ascii="Times New Roman"/>
                <w:b w:val="false"/>
                <w:i w:val="false"/>
                <w:color w:val="000000"/>
                <w:sz w:val="20"/>
              </w:rPr>
              <w:t>
</w:t>
            </w:r>
            <w:r>
              <w:rPr>
                <w:rFonts w:ascii="Times New Roman"/>
                <w:b w:val="false"/>
                <w:i w:val="false"/>
                <w:color w:val="000000"/>
                <w:sz w:val="20"/>
              </w:rPr>
              <w:t>Инспектор сектора выдачи документов центра</w:t>
            </w:r>
          </w:p>
        </w:tc>
      </w:tr>
      <w:tr>
        <w:trPr>
          <w:trHeight w:val="4890" w:hRule="atLeast"/>
        </w:trPr>
        <w:tc>
          <w:tcPr>
            <w:tcW w:w="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оформления документов на социальное обслуживание на дому для одиноких, одиноко проживающих престарелых, инвалидов и детей-инвалидов, нуждающихся в постороннем уходе и помощи</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Принимает документы, регистрирует заявление, выдает потребителю расписку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Формирует реестр и передает документы в уполномоченный орган</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0" w:hRule="atLeast"/>
        </w:trPr>
        <w:tc>
          <w:tcPr>
            <w:tcW w:w="0" w:type="auto"/>
            <w:vMerge/>
            <w:tcBorders>
              <w:top w:val="nil"/>
              <w:left w:val="single" w:color="cfcfcf" w:sz="5"/>
              <w:bottom w:val="single" w:color="cfcfcf" w:sz="5"/>
              <w:right w:val="single" w:color="cfcfcf" w:sz="5"/>
            </w:tcBorders>
          </w:tcP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755" w:hRule="atLeast"/>
        </w:trPr>
        <w:tc>
          <w:tcPr>
            <w:tcW w:w="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приема и регистрации документов на социальное обслуживание на дому для одиноких, одиноко проживающих престарелых, инвалидов и детей-инвалидов, нуждающихся в постороннем уходе и помощи</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Принимает по реестру документы, регистрирует заявление в журнале</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0" w:hRule="atLeast"/>
        </w:trPr>
        <w:tc>
          <w:tcPr>
            <w:tcW w:w="0" w:type="auto"/>
            <w:vMerge/>
            <w:tcBorders>
              <w:top w:val="nil"/>
              <w:left w:val="single" w:color="cfcfcf" w:sz="5"/>
              <w:bottom w:val="single" w:color="cfcfcf" w:sz="5"/>
              <w:right w:val="single" w:color="cfcfcf" w:sz="5"/>
            </w:tcBorders>
          </w:tcP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85" w:hRule="atLeast"/>
        </w:trPr>
        <w:tc>
          <w:tcPr>
            <w:tcW w:w="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оформления документов</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Налагает резолюцию и определяет ответственного исполнителя</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Проверяет документы, формирует макет дела и подготавливает уведомление либо мотивированный ответ об отказе</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уведомления либо мотивированного ответа об отказе</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70" w:hRule="atLeast"/>
        </w:trPr>
        <w:tc>
          <w:tcPr>
            <w:tcW w:w="0" w:type="auto"/>
            <w:vMerge/>
            <w:tcBorders>
              <w:top w:val="nil"/>
              <w:left w:val="single" w:color="cfcfcf" w:sz="5"/>
              <w:bottom w:val="single" w:color="cfcfcf" w:sz="5"/>
              <w:right w:val="single" w:color="cfcfcf" w:sz="5"/>
            </w:tcBorders>
          </w:tcP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10 рабочих дней</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регистрации документов</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Подписывает уведомление либо мотивированный отказ</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Формирует реестр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завершения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уведомления либо мотивированного ответа об отказе</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14 рабочих дней</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90" w:hRule="atLeast"/>
        </w:trPr>
        <w:tc>
          <w:tcPr>
            <w:tcW w:w="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либо мотивированного ответа об отказе</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Принимает уведомление либо мотивированный ответ об отказе</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Регистрирует и выдает потребителю уведомление либо мотивированный ответ об отказе </w:t>
            </w:r>
          </w:p>
        </w:tc>
      </w:tr>
      <w:tr>
        <w:trPr>
          <w:trHeight w:val="1620" w:hRule="atLeast"/>
        </w:trPr>
        <w:tc>
          <w:tcPr>
            <w:tcW w:w="0" w:type="auto"/>
            <w:vMerge/>
            <w:tcBorders>
              <w:top w:val="nil"/>
              <w:left w:val="single" w:color="cfcfcf" w:sz="5"/>
              <w:bottom w:val="single" w:color="cfcfcf" w:sz="5"/>
              <w:right w:val="single" w:color="cfcfcf" w:sz="5"/>
            </w:tcBorders>
          </w:tcP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уведомления либо мотивированного ответа об отказе</w:t>
            </w:r>
          </w:p>
        </w:tc>
      </w:tr>
      <w:tr>
        <w:trPr>
          <w:trHeight w:val="2685" w:hRule="atLeast"/>
        </w:trPr>
        <w:tc>
          <w:tcPr>
            <w:tcW w:w="0" w:type="auto"/>
            <w:vMerge/>
            <w:tcBorders>
              <w:top w:val="nil"/>
              <w:left w:val="single" w:color="cfcfcf" w:sz="5"/>
              <w:bottom w:val="single" w:color="cfcfcf" w:sz="5"/>
              <w:right w:val="single" w:color="cfcfcf" w:sz="5"/>
            </w:tcBorders>
          </w:tcP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r>
    </w:tbl>
    <w:bookmarkStart w:name="z32" w:id="16"/>
    <w:p>
      <w:pPr>
        <w:spacing w:after="0"/>
        <w:ind w:left="0"/>
        <w:jc w:val="left"/>
      </w:pPr>
      <w:r>
        <w:rPr>
          <w:rFonts w:ascii="Times New Roman"/>
          <w:b/>
          <w:i w:val="false"/>
          <w:color w:val="000000"/>
        </w:rPr>
        <w:t xml:space="preserve"> 
Таблица 2. Варианты использования (основной процесс, вариант 1)</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9"/>
        <w:gridCol w:w="8451"/>
      </w:tblGrid>
      <w:tr>
        <w:trPr>
          <w:trHeight w:val="30" w:hRule="atLeast"/>
        </w:trPr>
        <w:tc>
          <w:tcPr>
            <w:tcW w:w="5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Ответственный исполнитель уполномоченного органа</w:t>
            </w:r>
          </w:p>
        </w:tc>
      </w:tr>
      <w:tr>
        <w:trPr>
          <w:trHeight w:val="30" w:hRule="atLeast"/>
        </w:trPr>
        <w:tc>
          <w:tcPr>
            <w:tcW w:w="5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 Прием документов, регистрация заявления в журнале, выдача потребителю талона</w:t>
            </w:r>
          </w:p>
        </w:tc>
      </w:tr>
      <w:tr>
        <w:trPr>
          <w:trHeight w:val="30" w:hRule="atLeast"/>
        </w:trPr>
        <w:tc>
          <w:tcPr>
            <w:tcW w:w="5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 Наложение резолюции и определение ответственного исполнителя</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 Проверка документов, формирование макета дела и подготавливает уведомление либо мотивированный ответ об отказе</w:t>
            </w:r>
          </w:p>
        </w:tc>
      </w:tr>
      <w:tr>
        <w:trPr>
          <w:trHeight w:val="30" w:hRule="atLeast"/>
        </w:trPr>
        <w:tc>
          <w:tcPr>
            <w:tcW w:w="5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 Подписание уведомления либо мотивированного ответа об отказе</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 Выдача уведомления либо мотивированный ответ об отказе потребителю</w:t>
            </w:r>
          </w:p>
        </w:tc>
      </w:tr>
    </w:tbl>
    <w:bookmarkStart w:name="z33" w:id="17"/>
    <w:p>
      <w:pPr>
        <w:spacing w:after="0"/>
        <w:ind w:left="0"/>
        <w:jc w:val="left"/>
      </w:pPr>
      <w:r>
        <w:rPr>
          <w:rFonts w:ascii="Times New Roman"/>
          <w:b/>
          <w:i w:val="false"/>
          <w:color w:val="000000"/>
        </w:rPr>
        <w:t xml:space="preserve"> 
Таблица 2. Варианты использования (альтернативный процесс, вариант 2)</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8"/>
        <w:gridCol w:w="3271"/>
        <w:gridCol w:w="2283"/>
        <w:gridCol w:w="2598"/>
        <w:gridCol w:w="3230"/>
      </w:tblGrid>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Ответственный исполнитель уполномоченного органа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Инспектор операционного зала центра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r>
              <w:br/>
            </w:r>
            <w:r>
              <w:rPr>
                <w:rFonts w:ascii="Times New Roman"/>
                <w:b w:val="false"/>
                <w:i w:val="false"/>
                <w:color w:val="000000"/>
                <w:sz w:val="20"/>
              </w:rPr>
              <w:t>
</w:t>
            </w:r>
            <w:r>
              <w:rPr>
                <w:rFonts w:ascii="Times New Roman"/>
                <w:b w:val="false"/>
                <w:i w:val="false"/>
                <w:color w:val="000000"/>
                <w:sz w:val="20"/>
              </w:rPr>
              <w:t>Специалист накопительного сектора центра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r>
              <w:br/>
            </w:r>
            <w:r>
              <w:rPr>
                <w:rFonts w:ascii="Times New Roman"/>
                <w:b w:val="false"/>
                <w:i w:val="false"/>
                <w:color w:val="000000"/>
                <w:sz w:val="20"/>
              </w:rPr>
              <w:t>
</w:t>
            </w:r>
            <w:r>
              <w:rPr>
                <w:rFonts w:ascii="Times New Roman"/>
                <w:b w:val="false"/>
                <w:i w:val="false"/>
                <w:color w:val="000000"/>
                <w:sz w:val="20"/>
              </w:rPr>
              <w:t>Инспектор сектора выдачи документов центра</w:t>
            </w:r>
          </w:p>
        </w:tc>
      </w:tr>
      <w:tr>
        <w:trPr>
          <w:trHeight w:val="1215"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 Прием документов, регистрация в журнале, выдача потребителю расписку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 Формирует реестр, передает документы в уполномоченный орган</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 Прием документов по реестру из центра, регистрация заявления в журнале</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 Наложение резолюции и определение ответственного исполнителя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 Проверка документов, формирование макета дела и подготовка уведомления</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 Подписание уведомления либо мотивированный ответа об отказе</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 Регистрация уведомления либо мотивированного ответа об отказе</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8 Прием уведомления либо мотивированный ответ об отказе</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9 Выдача уведомления либо мотивированного ответа об отказе потребителю</w:t>
            </w:r>
          </w:p>
        </w:tc>
      </w:tr>
    </w:tbl>
    <w:bookmarkStart w:name="z34" w:id="18"/>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"Оформление документов на социальное</w:t>
      </w:r>
      <w:r>
        <w:br/>
      </w:r>
      <w:r>
        <w:rPr>
          <w:rFonts w:ascii="Times New Roman"/>
          <w:b w:val="false"/>
          <w:i w:val="false"/>
          <w:color w:val="000000"/>
          <w:sz w:val="28"/>
        </w:rPr>
        <w:t>
обслуживание на дому для одиноких,</w:t>
      </w:r>
      <w:r>
        <w:br/>
      </w:r>
      <w:r>
        <w:rPr>
          <w:rFonts w:ascii="Times New Roman"/>
          <w:b w:val="false"/>
          <w:i w:val="false"/>
          <w:color w:val="000000"/>
          <w:sz w:val="28"/>
        </w:rPr>
        <w:t>
одиноко проживающих престарелых,</w:t>
      </w:r>
      <w:r>
        <w:br/>
      </w:r>
      <w:r>
        <w:rPr>
          <w:rFonts w:ascii="Times New Roman"/>
          <w:b w:val="false"/>
          <w:i w:val="false"/>
          <w:color w:val="000000"/>
          <w:sz w:val="28"/>
        </w:rPr>
        <w:t>
инвалидов и детей-инвалидов,</w:t>
      </w:r>
      <w:r>
        <w:br/>
      </w:r>
      <w:r>
        <w:rPr>
          <w:rFonts w:ascii="Times New Roman"/>
          <w:b w:val="false"/>
          <w:i w:val="false"/>
          <w:color w:val="000000"/>
          <w:sz w:val="28"/>
        </w:rPr>
        <w:t>
нуждающихся в постороннем</w:t>
      </w:r>
      <w:r>
        <w:br/>
      </w:r>
      <w:r>
        <w:rPr>
          <w:rFonts w:ascii="Times New Roman"/>
          <w:b w:val="false"/>
          <w:i w:val="false"/>
          <w:color w:val="000000"/>
          <w:sz w:val="28"/>
        </w:rPr>
        <w:t>
уходе и помощи</w:t>
      </w:r>
    </w:p>
    <w:bookmarkEnd w:id="18"/>
    <w:bookmarkStart w:name="z35" w:id="19"/>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w:t>
      </w:r>
    </w:p>
    <w:bookmarkEnd w:id="19"/>
    <w:p>
      <w:pPr>
        <w:spacing w:after="0"/>
        <w:ind w:left="0"/>
        <w:jc w:val="both"/>
      </w:pPr>
      <w:r>
        <w:drawing>
          <wp:inline distT="0" distB="0" distL="0" distR="0">
            <wp:extent cx="7670800" cy="760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70800" cy="7607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