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de838" w14:textId="54de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по выдаче разрешения на размещение наружной (визуальной) рекламы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 апреля 2013 года N 2/302. Зарегистрировано в Департаменте юстиции города Алматы 29 апреля 2013 года за N 978. Утратило силу постановлением акимата города Алматы от 6 мая 2014 года N 2/328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06.05.2014 N 2/328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cтатьи 9-1 Закона Республики Казахстан от 27 ноября 2000 года «Об административных процедурах»,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по выдаче разрешения на размещение наружной (визуальной) рекламы в городе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архитектуры и градостроительства города Алматы обеспечить размещение настоящего постановления на официальном интернет-реcурсе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Б. Сауранбаева.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 А. Есимов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Вносит: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 Г. Садырбаев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 Б. Сауранбаев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Заведующий отделом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соблюдением качества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               М.Суюндуков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Заведующая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отделом аппарата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                       А.Касымова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2013 года № 2/302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размещение наружной</w:t>
      </w:r>
      <w:r>
        <w:br/>
      </w:r>
      <w:r>
        <w:rPr>
          <w:rFonts w:ascii="Times New Roman"/>
          <w:b/>
          <w:i w:val="false"/>
          <w:color w:val="000000"/>
        </w:rPr>
        <w:t>
(визуальной) рекламы в городе Алматы»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реклама - распространяемая и размещаемая в любой форме, с помощью любых средств информация,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наружная (визуальная) реклама - реклама, размещенная на движимых и недвижимых объектах и на открытом пространстве за пределами помещений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населенный пункт – город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– акимат города Алматы.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размещение наружной (визуальной) рекламы в городе Алматы» определяет процедуру оформления и выдачи разрешения на размещение наружной (визуальной) рекламы в населенном пункте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Регламент устанавливает требования к обеспечению соблюдения стандарта государственной услуги «Выдача разрешения на размещение наружной (визуальной) рекламы в полосе отвода автомобильных дорог общего пользования областного и районного значения, а также в населенных пунктах».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коммунальным государственным учреждением «Управление архитектуры и градостроительства города Алматы» (далее - Управление), расположенным по адресу: город Алматы, улица Абылай хана, 91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альтернативной основе через центры обслуживания населения (далее – ЦОН), указанных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 статей </w:t>
      </w:r>
      <w:r>
        <w:rPr>
          <w:rFonts w:ascii="Times New Roman"/>
          <w:b w:val="false"/>
          <w:i w:val="false"/>
          <w:color w:val="000000"/>
          <w:sz w:val="28"/>
        </w:rPr>
        <w:t>528</w:t>
      </w:r>
      <w:r>
        <w:rPr>
          <w:rFonts w:ascii="Times New Roman"/>
          <w:b w:val="false"/>
          <w:i w:val="false"/>
          <w:color w:val="000000"/>
          <w:sz w:val="28"/>
        </w:rPr>
        <w:t>- </w:t>
      </w:r>
      <w:r>
        <w:rPr>
          <w:rFonts w:ascii="Times New Roman"/>
          <w:b w:val="false"/>
          <w:i w:val="false"/>
          <w:color w:val="000000"/>
          <w:sz w:val="28"/>
        </w:rPr>
        <w:t>531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налогах и других обязательных платежах в бюджет» от 10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рекламе» от 19 декабря 2003 года, постановлений Правительства Республики Казахстан от 7 февраля 2008 года № 121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Правил размещения объектов наружной (визуальной) рекламы в населенных пунктах»</w:t>
      </w:r>
      <w:r>
        <w:rPr>
          <w:rFonts w:ascii="Times New Roman"/>
          <w:b w:val="false"/>
          <w:i w:val="false"/>
          <w:color w:val="000000"/>
          <w:sz w:val="28"/>
        </w:rPr>
        <w:t>, от 16 октября 2012 года № 1315 </w:t>
      </w:r>
      <w:r>
        <w:rPr>
          <w:rFonts w:ascii="Times New Roman"/>
          <w:b w:val="false"/>
          <w:i w:val="false"/>
          <w:color w:val="000000"/>
          <w:sz w:val="28"/>
        </w:rPr>
        <w:t>«Об утверждении стандартов государственных услуг Министерства транспорта и коммуникаций Республики Казахстан и местных исполнительных органов в сфере автомобильных дорог и внесении изменений и дополнений в постановления Правительства Республики Казахстан от 5 сентября 1998 года № 845 «О совершенствовании правового обеспечения дорожного хозяйства» и от 20 июля 2010 года № 745 «Об утверждении реестра государственных услуг, оказываемых физическим и юридическим лицам»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выдача разрешения на размещение объекта наружной (визуальной) рекламы в населенном пункте (далее - Разрешение)  либо мотивированный ответ об отказе в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местного исполнительного органа: www.almaty.kz;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ЦОН: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стендах, расположенных в помещениях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стендах, расположенных в помещениях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call-центре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ЦОН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физическим и юридическим лицам (далее – Получатель государственной услуги).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оказания Государственной услуги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пятницу включительно, за исключением выходных и праздничных дней, в соответствии с установленным графиком работы Управления с перерывом на обед с 9.00 до 13.00 часов и с 14.00 до 18.00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понедельника по субботу включительно, за исключением воскресенья и праздничных дней, в соответствии с установленным графиком работы ЦОН с 9.00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с приложением всех необходимых документов сдается ответственному сотруднику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ЦОН прием документов осуществляется посредством «окон», на которых размещается информация о предназначении и выполняемых функциях «окон», а также указывается фамилия, имя, отчество и должность инспектора ЦОН, который принимает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заявления – в течение пяти рабочих дней получателю государственной услуги выдается Разрешение на размещение наружой (визуальной) рекламы в населенном пункте, либо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заявления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3)максимально допустимое время ожидания в очереди при получении  разрешения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выдача Разрешения осуществляется в течение пяти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разрешения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является несоответствие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требованиям, установленным нормативно-техническими документами.</w:t>
      </w:r>
    </w:p>
    <w:bookmarkEnd w:id="14"/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сдаче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Управлением или ЦОН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лица, принявшего заявление на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на размещение объекта наружной (визуальной) рекламы  в населенном пункте необходимо предоставить в Управление или ЦОН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в произвольной форме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почтового адреса (при наличии - телефона, факса) заявителя, регистрационного номера налогоплательщика (РНН) или индивидуального идентификационного номера (ИИН) -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наименования организации, сведений о государственной регистрации юридического лица, фамилии, имени, отчества руководителя, почтового адреса (при наличии - телефона, факса), регистрационного номера налогоплательщика (РНН) или бизнес-идентификационного номера (БИН) -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и основные параметры объекта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предполагаемого местоположения объекта наружной (визуальной) рекламы с обоснованием выбранного заявителем места его размещения.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засвидетельствованная копия правоустанавливающего документа на земельный участок или объект, на который предлагается разместить объект наружной (визуальной) рекламы либо договор о размещении объекта наружной (визуальной) рекламы, заключенный заявителем с собственником (собственниками) объекта, на который предлагается разместить объект наружной (визуальной) рекламы, органом управления объектом кондоминиума или лицами, обладающими иными вещными правами;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эскиз, включающий дневное и ночное изображение объекта наружной (визуальной) рекламы, объекта, на который предлагается разместить объект наружной (визуальной) рекламы, решения по инженерному обеспечению функционирования объекта наружной (визуальной) рекламы.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безопасности: Управление и ЦОН обеспечивают сохранность, защиту и конфиденциальность информации о содержании документов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Управления принимает документы, регистрирует их в журнале регистрации и выдает подтверждение о получении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Управления оформляет Разрешение. Если есть основание для отказа в предоставлении Государственной услуги,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подписывает разрешение и выдает ответственному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Управления принимает, регистрирует Разрешение и выдает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ЦОН проводит регистрацию заявления, принимает документы, выдает подтверждение о получении документов, фиксирует при помощи сканера штрих-кода и направляет в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Управления проводит регистрацию полученных документов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отписывает заявление с приложенными документами ответственному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Управления принимает и регистрирует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Управления оформляет разрешение. Если есть основание для отказа в предоставлении Государственной услуги,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руководитель Управления подписывает разрешение либо мотивированный ответ об отказе в предоставлении  государственной услуги и отписывает ответственному специалисту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специалист Управления регистрирует разрешение и направляет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 приеме готового результата Государственной услуги от Управления, ЦОН фиксируется поступившие документы при помощи сканера штрих-кода;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ЦОН выдает получателю государственной услуги разрешение либо 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и приема руководителя Управления и директора ЦОН определяется в соответствии с графиками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адреса, в том числе электронные данные, Управления и ЦОН указаны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разъяснения порядка обжалования действий (бездействия) должностного лица Управления или работника ЦОН и оказания содействия в подготовке жалобы получатель государственной услуги обращается к руководству Управления или ЦОН по адресам и телефонам, указанным в приложениях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информационно-справочной службы call-центра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Жалоба, в случае несогласия с результатом оказанной государственной услуги, оказываемой Управлением, подается на имя акима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Жалобы принимаются в письменном виде по почте или нарочно в канцелярии Управления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некорректного обслуживания: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работником ЦОН, жалоба подается на имя руководителя ЦОН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по адресу: 010000, город Астана, проспект Республики, дом № 43 «А», телефон: 8 (7172) 94-99-95, интернет-ресурс: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сотрудником Управления, жалоба подается на имя руководителя Управления, по адресу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произвольном виде на бумажном носителе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данных, а также срок и место получения ответа, контактных данных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Дополнительную информацию о государственной услуге можно получить по телефону информационно-справочной службы call-центра «электронного правительства» 1414.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Ответственность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Лица, оказывающие государственную услугу, за принимаемые ими решения, действия (бездействия) в ходе оказания государственной услуги, несут ответственность в порядке, предусмотренном законодательством Республики Казахстан.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городе Алматы»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</w:t>
      </w:r>
      <w:r>
        <w:br/>
      </w:r>
      <w:r>
        <w:rPr>
          <w:rFonts w:ascii="Times New Roman"/>
          <w:b/>
          <w:i w:val="false"/>
          <w:color w:val="000000"/>
        </w:rPr>
        <w:t>
оказанию государственной услуги «Выдача</w:t>
      </w:r>
      <w:r>
        <w:br/>
      </w:r>
      <w:r>
        <w:rPr>
          <w:rFonts w:ascii="Times New Roman"/>
          <w:b/>
          <w:i w:val="false"/>
          <w:color w:val="000000"/>
        </w:rPr>
        <w:t>
разрешения на размещение наружной (визуальной)</w:t>
      </w:r>
      <w:r>
        <w:br/>
      </w:r>
      <w:r>
        <w:rPr>
          <w:rFonts w:ascii="Times New Roman"/>
          <w:b/>
          <w:i w:val="false"/>
          <w:color w:val="000000"/>
        </w:rPr>
        <w:t>
рекламы в городе Алматы»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1"/>
        <w:gridCol w:w="2095"/>
        <w:gridCol w:w="2435"/>
        <w:gridCol w:w="2371"/>
        <w:gridCol w:w="1948"/>
      </w:tblGrid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уполномоченного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распо-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ложение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 за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услуги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тактный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телефон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работы
</w:t>
            </w:r>
          </w:p>
        </w:tc>
      </w:tr>
      <w:tr>
        <w:trPr>
          <w:trHeight w:val="30" w:hRule="atLeast"/>
        </w:trPr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Алматы»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Абылай хана, 91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Алматы»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     29-58-24,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279-56-32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бота, воскре-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сенье)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</w:tbl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городе Алматы»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города Алматы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4"/>
        <w:gridCol w:w="5670"/>
        <w:gridCol w:w="2016"/>
      </w:tblGrid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«ЦОН по городу Алматы»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Джандосова, 51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Джандосова, 51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Богенбай батыра, 221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Шанырак-2, улица Жанкожа батыра, 24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Алмагуль,9 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Толе би, 155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Маркова, 44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4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Рихарда Зорге, 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