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5618" w14:textId="3025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25 сентября 2012 года N 6/1 "О Правилах оказания жилищной помощи малообеспеченным семьям (гражданам), проживающим в Мамлютском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марта 2013 года N 12/6. Зарегистрировано Департаментом юстиции Северо-Казахстанской области 8 мая 2013 года N 2272. Утратило силу решением маслихата Мамлютского района Северо-Казахстанской области от 17 апреля 2019 года № 49/3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25 сентября 2012 года № 6/1 "О Правилах оказания жилищной помощи малообеспеченным семьям (гражданам), проживающим в Мамлютском районе" (зарегистрировано в Реестре государственной регистрации нормативных правовых актов под № 1908, опубликовано 9 ноября 2012 года в газете "Знамя труда", 23 ноября 2012 года в газете "Солтүстік Жұлдызы"), следующие изменения и дополнение: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государственном языке изложен в новой редакции, заголовок решения на русском языке не изменяется;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решения на государственном языке изложен в новой редакции,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не изменяется;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(гражданам), проживающим в Мамлютском районе, утвержденных указанным решением: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Правил на государственном языке изложен в новой редакции, заголовок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9), следующего содержания: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Начальника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экономики и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Яковенко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