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ae1cc2" w14:textId="5ae1cc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организации и проведения оценки степени рисков эксплуатируемых дорог на территории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внутренних дел Республики Казахстан от 26 июня 2014 года № 383. Зарегистрирован в Министерстве юстиции Республики Казахстан 29 июля 2014 года № 9635.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РЦПИ!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Порядок введения в действие приказа см. </w:t>
      </w:r>
      <w:r>
        <w:rPr>
          <w:rFonts w:ascii="Times New Roman"/>
          <w:b w:val="false"/>
          <w:i w:val="false"/>
          <w:color w:val="ff0000"/>
          <w:sz w:val="28"/>
        </w:rPr>
        <w:t>п.4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12)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17 апреля 2014 года "О дорожном движении"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организации и проведения оценки степени рисков эксплуатируемых дорог на территории Республики Казахстан.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административной полиции Министерства внутренних дел Республики Казахстан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его официальное опубликование в периодических печатных изданиях и в информационно-правовой системе "Әділет";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 интернет-ресурсе Министерства внутренних дел Республики Казахстан.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заместителя министра внутренних дел генерал-майора полиции Тургумбаева Е.З.</w:t>
      </w:r>
    </w:p>
    <w:bookmarkEnd w:id="3"/>
    <w:bookmarkStart w:name="z4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3-1. Начальникам Департаментов полиции городов Нур-Султан, Алматы, Шымкента и областей, представительства МВД РК в городе Байконыр:</w:t>
      </w:r>
    </w:p>
    <w:bookmarkEnd w:id="4"/>
    <w:bookmarkStart w:name="z4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обеспечить изучение и соблюдение требований настоящего приказа личным составом органов внутренних дел;</w:t>
      </w:r>
    </w:p>
    <w:bookmarkEnd w:id="5"/>
    <w:bookmarkStart w:name="z5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организовать работу органов внутренних дел в соответствии с требованиями настоящего приказа.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Приказ дополнен пунктом 3-1 в соответствии с приказом Министра внутренних дел РК от 29.12.2018 </w:t>
      </w:r>
      <w:r>
        <w:rPr>
          <w:rFonts w:ascii="Times New Roman"/>
          <w:b w:val="false"/>
          <w:i w:val="false"/>
          <w:color w:val="000000"/>
          <w:sz w:val="28"/>
        </w:rPr>
        <w:t>№ 923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в редакции приказа Министра внутренних дел РК от 07.10.2019 </w:t>
      </w:r>
      <w:r>
        <w:rPr>
          <w:rFonts w:ascii="Times New Roman"/>
          <w:b w:val="false"/>
          <w:i w:val="false"/>
          <w:color w:val="000000"/>
          <w:sz w:val="28"/>
        </w:rPr>
        <w:t>№ 863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подлежит официальному опубликованию и вводится в действие с 19 октября 2014 года.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генерал-лейтенант полиции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Касымов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июня 2014 года № 383</w:t>
            </w:r>
          </w:p>
        </w:tc>
      </w:tr>
    </w:tbl>
    <w:bookmarkStart w:name="z7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</w:t>
      </w:r>
      <w:r>
        <w:br/>
      </w:r>
      <w:r>
        <w:rPr>
          <w:rFonts w:ascii="Times New Roman"/>
          <w:b/>
          <w:i w:val="false"/>
          <w:color w:val="000000"/>
        </w:rPr>
        <w:t>организации и проведения оценки степени рисков эксплуатируемых</w:t>
      </w:r>
      <w:r>
        <w:br/>
      </w:r>
      <w:r>
        <w:rPr>
          <w:rFonts w:ascii="Times New Roman"/>
          <w:b/>
          <w:i w:val="false"/>
          <w:color w:val="000000"/>
        </w:rPr>
        <w:t>дорог на территории Республики Казахстан</w:t>
      </w:r>
    </w:p>
    <w:bookmarkEnd w:id="8"/>
    <w:bookmarkStart w:name="z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Настоящие Правила организации и проведения оценки степени рисков эксплуатируемых дорог на территории Республики Казахстан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17 апреля 2014 года "О дорожном движении" и определяют порядок организации и проведения оценки степени рисков эксплуатируемых дорог международного, республиканского, областного и районного значения на территории Республики Казахстан (далее – автомобильные дороги).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приказа Министра внутренних дел РК от 25.04.2017 </w:t>
      </w:r>
      <w:r>
        <w:rPr>
          <w:rFonts w:ascii="Times New Roman"/>
          <w:b w:val="false"/>
          <w:i w:val="false"/>
          <w:color w:val="000000"/>
          <w:sz w:val="28"/>
        </w:rPr>
        <w:t>№ 288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Оценка степени риска эксплуатируемых автомобильных дорог проводится с целью получения информации о фактическом уровне риска эксплуатации автомобильных дорог и использования данной информации для управления качеством содержания автомобильных дорог.</w:t>
      </w:r>
    </w:p>
    <w:bookmarkEnd w:id="10"/>
    <w:bookmarkStart w:name="z1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Оценка степени риска эксплуатируемых автомобильных дорог устанавливается должностным лицом </w:t>
      </w:r>
      <w:r>
        <w:rPr>
          <w:rFonts w:ascii="Times New Roman"/>
          <w:b w:val="false"/>
          <w:i w:val="false"/>
          <w:color w:val="000000"/>
          <w:sz w:val="28"/>
        </w:rPr>
        <w:t>уполномоченного органа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обеспечению безопасности дорожного движения (далее – должностное лицо).</w:t>
      </w:r>
    </w:p>
    <w:bookmarkEnd w:id="11"/>
    <w:bookmarkStart w:name="z1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Правила устанавливают следующие оценки степени риска эксплуатируемых автомобильных дорог: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низкая (5 баллов) - содержание автомобильной дороги обеспечивает поддержание потребительских свойств автомобильной дороги на уровне выше среднего. Автомобильная дорога, каждый ее конструктивный элемент и их составляющие содержатся в состоянии, обеспечивающем круглосуточное, бесперебойное и безопасное движение транспортных средств, не допускающее снижение скорости движения транспортных средств по причинам, связанных с содержанием автомобильной дороги. Отсутствуют дорожно-транспортные происшествия по дорожным условиям (далее - ДТП ДУ), зависящих от дефектов автомобильных дорог.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средняя (4 балла) - содержание автомобильной дороги обеспечивает поддержание потребительских свойств автомобильной дороги на уровне выше допустимого. Состояние конструктивных элементов автомобильной дороги и их составляющих, зависящих от содержания, не вызывает необходимость временного ограничения или прекращения движения транспортных средств. Отсутствуют ДТП ДУ, зависящих от дефектов автомобильных дорог.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допустимая (3 балла) - содержание автомобильной дороги обеспечивает допустимый уровень безопасности движения. Допускается временное ограничение или прекращение движения транспортных средств на отдельных участках по условиям их содержания при неблагоприятных погодно-климатических условиях. Отсутствуют ДТП ДУ, зависящих от дефектов автомобильных дорог.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недопустимая (2 балла) - содержание автомобильной дороги не обеспечивает допустимый уровень безопасности движения. Зафиксировано ДТП ДУ, зависящее от дефектов автомобильных дорог и (или) зафиксирован недопустимый уровень содержания автомобильных дорог, ведущий к прекращению движения транспортных средств на отдельных участках.</w:t>
      </w:r>
    </w:p>
    <w:bookmarkStart w:name="z1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Должностное лицо назначает оценку степени риска эксплуатируемых автомобильных дорог в любое время суток, но не реже двух раз в год на всем протяжении автомобильной дороги, о чем направляет уведомление организации, обслуживающей данный участок автомобильной дороги на основании договора (далее – организация). Должностное лицо проводит оценку степени риска эксплуатируемых автомобильных дорог по истечении 72 часов с момента получения организацией уведомления.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Должностное лицо проводит выборочную оценку степени риска отдельных участков автомобильной дороги.</w:t>
      </w:r>
    </w:p>
    <w:bookmarkStart w:name="z1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 зависимости от времени года устанавливаются два последовательных периода оценки степени риска эксплуатируемых автомобильных дорог - зимний и весенне-летне-осенний.</w:t>
      </w:r>
    </w:p>
    <w:bookmarkEnd w:id="14"/>
    <w:bookmarkStart w:name="z1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Минимальный участок автомобильной дороги, на котором проводится оценка степени риска эксплуатируемых автомобильных дорог, равен одному километру.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отсутствия на автомобильной дороге километрового знака длина участка в один километр отслеживается по одометру транспортного средства.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если протяженность автомобильной дороги составляет не целое количество километров, то последний не целый километр оценивается как самостоятельный километр, если его длина равна или более пятисот метров, и включается при оценке в состав последнего целого километра, если его длина менее пятисот метров.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Длина искусственных дорожных сооружений, на которых осуществляется оценка степени риска эксплуатируемой автомобильной дороги, определяется в зависимости от их протяженности.</w:t>
      </w:r>
    </w:p>
    <w:bookmarkStart w:name="z1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Оценке степени риска не подлежат (при условии применения соответствующих средств организации дорожного движения):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участки автомобильных дорог, подвергшиеся стихийному бедствию или иным событиям, которые могут быть к ним приравнены, в течение срока, установленного соответствующими органами для ликвидации последствий;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участки автомобильных дорог, на которых в момент проведения оценки уровня содержания выполняются работы по реконструкции, капитальному и среднему ремонту автомобильных дорог, в том числе при строительстве примыканий и пересечений с такими участками.</w:t>
      </w:r>
    </w:p>
    <w:bookmarkStart w:name="z1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Степень риска эксплуатируемых автомобильных дорог определяется путем сопоставления фактической степени риска всех оцениваемых показателей эксплуатации автомобильных дорог на каждом минимальном участке с заданными в соответствии с условиями договора на обслуживание автомобильных дорог.</w:t>
      </w:r>
    </w:p>
    <w:bookmarkEnd w:id="17"/>
    <w:bookmarkStart w:name="z1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Оценка степени рисков эксплуатируемых автомобильных дорог производится на основании выявленных видов дефектов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18"/>
    <w:bookmarkStart w:name="z1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11. Организация представляет должностному лицу следующие документы, необходимые для проведения работ по оценке степени риска эксплуатируемых автомобильных дорог:</w:t>
      </w:r>
    </w:p>
    <w:bookmarkEnd w:id="19"/>
    <w:bookmarkStart w:name="z4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акты приемки работ эксплуатируемой автомобильной дороги с предварительно заполненными исходными данными (название, категория автомобильной дороги, адрес участка, требуемый уровень содержания);</w:t>
      </w:r>
    </w:p>
    <w:bookmarkEnd w:id="20"/>
    <w:bookmarkStart w:name="z4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журналы осмотров мостовых сооружений, мостов, журналы текущих осмотров искусственных сооружений;</w:t>
      </w:r>
    </w:p>
    <w:bookmarkEnd w:id="21"/>
    <w:bookmarkStart w:name="z4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журналы производства работ и журналы осмотров автомобильных дорог.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11 в редакции приказа Министра внутренних дел РК от 25.04.2017 </w:t>
      </w:r>
      <w:r>
        <w:rPr>
          <w:rFonts w:ascii="Times New Roman"/>
          <w:b w:val="false"/>
          <w:i w:val="false"/>
          <w:color w:val="000000"/>
          <w:sz w:val="28"/>
        </w:rPr>
        <w:t>№ 288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Должностное лицо до проведения обследования участка автомобильной дороги на предмет оценки степени риска, по документам, указанным в 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выявляет участки автомобильной дороги, на которых за отчетный период были допущены случаи несвоевременного устранения дефектов содержания автомобильных дорог и за предшествующий отчетному периоду ДТП.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определении оценки степени риска за отчетный период на предмет наличия ДТП ДУ должностное лицо пользуется материалами проведенного анализа ДТП ДУ.</w:t>
      </w:r>
    </w:p>
    <w:bookmarkStart w:name="z2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Сведения о ДТП ДУ при оценке степени риска эксплуатируемых автомобильных дорог в отчетном периоде учитываются согласно сведениям за предшествующий отчетному периоду.</w:t>
      </w:r>
    </w:p>
    <w:bookmarkEnd w:id="24"/>
    <w:bookmarkStart w:name="z2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Степень риска эксплуатируемого участка автомобильной дороги определяется посредством визуального обследования автомобильной дороги, каждого конструктивного элемента и составляющих конструктивного элемента автомобильной дороги. По результатам обследования составляется акт обследования автомобильной дороги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 При наличии разногласий при проведении оценки степени риска между должностным лицом и представителем владельца автомобильной дороги выполняются инструментальные измерения с фиксацией обнаруженных дефектов.</w:t>
      </w:r>
    </w:p>
    <w:bookmarkEnd w:id="25"/>
    <w:bookmarkStart w:name="z2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Используемые измерительное оборудование, приборы, передвижные лаборатории для проведения оценки степени риска эксплуатируемых автомобильных дорог должны иметь свидетельство о поверке. Данное оборудование должно быть включено в Государственный реестр средств измерений либо должно быть метрологически аттестовано.</w:t>
      </w:r>
    </w:p>
    <w:bookmarkEnd w:id="26"/>
    <w:bookmarkStart w:name="z2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В процессе оценки должностное лицо на каждом километре автомобильной дороги фиксирует дефекты содержания по конструктивным элементам и их составляющим с указанием параметров этих дефектов.</w:t>
      </w:r>
    </w:p>
    <w:bookmarkEnd w:id="27"/>
    <w:bookmarkStart w:name="z2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Степень риска эксплуатации участка автомобильной дороги оценивается: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два балла, если на протяжении десяти километров автомобильной дороги имеются суммарно более десяти дефектов по земляному полотну, дорожной одежде и покрытию, искусственным дорожным сооружениям, элементам обустройства автомобильных дорог и в зимнем содержании;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три балла, если на протяжении десяти километров автомобильной дороги имеются суммарно от пяти до десяти дефектов по земляному полотну, дорожной одежде и покрытию, искусственным дорожным сооружениям, элементам обустройства автомобильных дорог и в зимнем содержании;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четыре балла, если наличие или величина дефекта/дефектов не приводит к снижению скорости движения транспортных средств и не оказывает влияния на безопасность дорожного движения;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пять баллов дороги, на которых отсутствуют дефекты.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17 в редакции приказа Министра внутренних дел РК от 02.12.2015 </w:t>
      </w:r>
      <w:r>
        <w:rPr>
          <w:rFonts w:ascii="Times New Roman"/>
          <w:b w:val="false"/>
          <w:i w:val="false"/>
          <w:color w:val="000000"/>
          <w:sz w:val="28"/>
        </w:rPr>
        <w:t>№ 981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По итогам проведения оценки степени риска автомобильной дороги руководством уполномоченного органа по обеспечению безопасности дорожного движения выдается предписание по устранению выявленных дефектов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в соответствии со сроками установленными техническим регламентом.</w:t>
      </w:r>
    </w:p>
    <w:bookmarkEnd w:id="29"/>
    <w:bookmarkStart w:name="z2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Исполнение предписания по истечении сроков устранения проверяется путем проведения повторного обследования километров автомобильных дорог, указанных в предписании. По результатам повторного обследования составляется акт проверки исполнения предписания об устранении замечаний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выявленных в ходе оценки степени риска эксплуатируемых автомобильных дорог за отчетный период.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если выявленные дефекты не устранены в сроки, указанные в выданном предписании, то по автомобильной дороге, на которой были зафиксированы такие дефекты, производится снижение оценки степени риска на один балл и принимаются меры по обеспечению безопасности дорожного движения.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19 в редакции приказа Министра внутренних дел РК от 20.04.2018 </w:t>
      </w:r>
      <w:r>
        <w:rPr>
          <w:rFonts w:ascii="Times New Roman"/>
          <w:b w:val="false"/>
          <w:i w:val="false"/>
          <w:color w:val="000000"/>
          <w:sz w:val="28"/>
        </w:rPr>
        <w:t>№ 310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По результатам проведенной оценки степени риска оформляется акт оценки степени риска эксплуатируемой автомобильной дороги, сети эксплуатируемых автомобильных дорог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3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организации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проведения оценки степени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рисков эксплуатируемых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дорог на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</w:tbl>
    <w:bookmarkStart w:name="z29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Виды дефектов эксплуатации автомобильных дорог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Виды дефектов с изменением, внесенным приказом Министра внутренних дел РК от 20.04.2018 </w:t>
      </w:r>
      <w:r>
        <w:rPr>
          <w:rFonts w:ascii="Times New Roman"/>
          <w:b w:val="false"/>
          <w:i w:val="false"/>
          <w:color w:val="ff0000"/>
          <w:sz w:val="28"/>
        </w:rPr>
        <w:t>№ 310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9"/>
        <w:gridCol w:w="4002"/>
        <w:gridCol w:w="7009"/>
      </w:tblGrid>
      <w:tr>
        <w:trPr>
          <w:trHeight w:val="30" w:hRule="atLeast"/>
        </w:trPr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дефекта</w:t>
            </w:r>
          </w:p>
        </w:tc>
        <w:tc>
          <w:tcPr>
            <w:tcW w:w="4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дефекта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дефекта</w:t>
            </w:r>
          </w:p>
        </w:tc>
      </w:tr>
      <w:tr>
        <w:trPr>
          <w:trHeight w:val="30" w:hRule="atLeast"/>
        </w:trPr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4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Земляное полотно</w:t>
            </w:r>
          </w:p>
        </w:tc>
      </w:tr>
      <w:tr>
        <w:trPr>
          <w:trHeight w:val="30" w:hRule="atLeast"/>
        </w:trPr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1.1 </w:t>
            </w:r>
          </w:p>
        </w:tc>
        <w:tc>
          <w:tcPr>
            <w:tcW w:w="4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Осадка 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Вертикальное, разномерное опускание тела насыпи земляного полотно в процессе его доуплотнения. Оседание дорожной поверхности дороги при недеформирующейся дорожной одежде.</w:t>
            </w:r>
          </w:p>
        </w:tc>
      </w:tr>
      <w:tr>
        <w:trPr>
          <w:trHeight w:val="30" w:hRule="atLeast"/>
        </w:trPr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1.2 </w:t>
            </w:r>
          </w:p>
        </w:tc>
        <w:tc>
          <w:tcPr>
            <w:tcW w:w="4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Просадка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Опускание земляного полотна на участках со слабыми подстилающими грунтами при прохождении транспорта, появление понижений у подошвы насыпи, либо бугров привыпирании материалов основания. </w:t>
            </w:r>
          </w:p>
        </w:tc>
      </w:tr>
      <w:tr>
        <w:trPr>
          <w:trHeight w:val="30" w:hRule="atLeast"/>
        </w:trPr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1.3 </w:t>
            </w:r>
          </w:p>
        </w:tc>
        <w:tc>
          <w:tcPr>
            <w:tcW w:w="4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Сползание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Смещение откосов насыпи к подошве по поверхности скольжения на косогорных участках. Резкое искажение поперечного профиля с появлением уклона в сторону откоса, превышающем 100%. Продольные трещины на обочинах, откосах. Отложение отделившегося грунта у подошвы насыпи.</w:t>
            </w:r>
          </w:p>
        </w:tc>
      </w:tr>
      <w:tr>
        <w:trPr>
          <w:trHeight w:val="30" w:hRule="atLeast"/>
        </w:trPr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1.4 </w:t>
            </w:r>
          </w:p>
        </w:tc>
        <w:tc>
          <w:tcPr>
            <w:tcW w:w="4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Сдвиг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Смещение насыпи по наклонному основанию участка дороги в направлении поперек оси дороги с просадкой и выпиранием грунта с низовой стороны. </w:t>
            </w:r>
          </w:p>
        </w:tc>
      </w:tr>
      <w:tr>
        <w:trPr>
          <w:trHeight w:val="30" w:hRule="atLeast"/>
        </w:trPr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1.5 </w:t>
            </w:r>
          </w:p>
        </w:tc>
        <w:tc>
          <w:tcPr>
            <w:tcW w:w="4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Пучины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Поднятие (взбугривание) поверхности покрытия в зимний период, вызванное интенсивным влагонакоплением в период промерзания пылеватых разновидностей грунтов поверхности покрытия в зимний период на отдельных участках с последующим разрушением дорожной одежды при ее оттаивании. Как правило, дороги поражаются участками от 0,5 до 100 м и более.</w:t>
            </w:r>
          </w:p>
        </w:tc>
      </w:tr>
      <w:tr>
        <w:trPr>
          <w:trHeight w:val="30" w:hRule="atLeast"/>
        </w:trPr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1.6 </w:t>
            </w:r>
          </w:p>
        </w:tc>
        <w:tc>
          <w:tcPr>
            <w:tcW w:w="4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Развевание 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Изменение формы и объема земляного полотна из песчаных грунтов под действием ветровой нагрузки, очертаний обочин и откосов земляного полотна (сужение обочин, уполаживание откосов), вызванных уносом песка.</w:t>
            </w:r>
          </w:p>
        </w:tc>
      </w:tr>
      <w:tr>
        <w:trPr>
          <w:trHeight w:val="30" w:hRule="atLeast"/>
        </w:trPr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1.7 </w:t>
            </w:r>
          </w:p>
        </w:tc>
        <w:tc>
          <w:tcPr>
            <w:tcW w:w="4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Размывы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Изменение формы и объема (массы) земляного полотна при воздействии талых поверхностных вод и атмосферных осадков. Повреждения дна откосов канав (резервов), откосов и обочин земляного полотна под воздействием протекающей (стекающей воды).</w:t>
            </w:r>
          </w:p>
        </w:tc>
      </w:tr>
      <w:tr>
        <w:trPr>
          <w:trHeight w:val="30" w:hRule="atLeast"/>
        </w:trPr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1.8</w:t>
            </w:r>
          </w:p>
        </w:tc>
        <w:tc>
          <w:tcPr>
            <w:tcW w:w="4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Осыпь, обвал, вывал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Отделение и перемещение материала откосов на поверхность дорога. Наличие у основания земляного полотна скопления горной породы различного размера.</w:t>
            </w:r>
          </w:p>
        </w:tc>
      </w:tr>
      <w:tr>
        <w:trPr>
          <w:trHeight w:val="30" w:hRule="atLeast"/>
        </w:trPr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1.9</w:t>
            </w:r>
          </w:p>
        </w:tc>
        <w:tc>
          <w:tcPr>
            <w:tcW w:w="4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Колея на обочине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Искажение профиля под воздействием транспорта, локализированное в продольном направлении, как результат наезда автомобилей на недостаточно укрепленную и уплотненную обочину.</w:t>
            </w:r>
          </w:p>
        </w:tc>
      </w:tr>
      <w:tr>
        <w:trPr>
          <w:trHeight w:val="30" w:hRule="atLeast"/>
        </w:trPr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1.10</w:t>
            </w:r>
          </w:p>
        </w:tc>
        <w:tc>
          <w:tcPr>
            <w:tcW w:w="4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Проломы на обочине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Разрушение обочины на глубину до основания дорожной одежды и более с резким искажением профиля.</w:t>
            </w:r>
          </w:p>
        </w:tc>
      </w:tr>
      <w:tr>
        <w:trPr>
          <w:trHeight w:val="30" w:hRule="atLeast"/>
        </w:trPr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1.11</w:t>
            </w:r>
          </w:p>
        </w:tc>
        <w:tc>
          <w:tcPr>
            <w:tcW w:w="4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Обратный уклон обочин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Обочины имеют обратный уклон и способствует застою воды между ней и проезжей частью.</w:t>
            </w:r>
          </w:p>
        </w:tc>
      </w:tr>
      <w:tr>
        <w:trPr>
          <w:trHeight w:val="30" w:hRule="atLeast"/>
        </w:trPr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1.12</w:t>
            </w:r>
          </w:p>
        </w:tc>
        <w:tc>
          <w:tcPr>
            <w:tcW w:w="4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Неукрепленные обочины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Обочина без укрепления материалом, используемым в этих целях</w:t>
            </w:r>
          </w:p>
        </w:tc>
      </w:tr>
      <w:tr>
        <w:trPr>
          <w:trHeight w:val="30" w:hRule="atLeast"/>
        </w:trPr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1.13</w:t>
            </w:r>
          </w:p>
        </w:tc>
        <w:tc>
          <w:tcPr>
            <w:tcW w:w="4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Плохое сопряжение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Обочины в местах сопряжения с покрытием выше или ниже уровня покрытия более чем на 3 см</w:t>
            </w:r>
          </w:p>
        </w:tc>
      </w:tr>
      <w:tr>
        <w:trPr>
          <w:trHeight w:val="30" w:hRule="atLeast"/>
        </w:trPr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1.14</w:t>
            </w:r>
          </w:p>
        </w:tc>
        <w:tc>
          <w:tcPr>
            <w:tcW w:w="4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Мусор и посторонние предметы 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Наличие грязи, мусора на конструктивных элементах автомобильной дороги и (или) в полосе отвода. Наличие посторонних предметов (дорожных материалов, изделий, конструкций и др.), не предусмотренных проектом организации дорожного движения и создающих предпосылки для возникновения дорожно-транспортных происшествий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Дорожная одежда и покрытие</w:t>
            </w:r>
          </w:p>
        </w:tc>
      </w:tr>
      <w:tr>
        <w:trPr>
          <w:trHeight w:val="30" w:hRule="atLeast"/>
        </w:trPr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2.1 </w:t>
            </w:r>
          </w:p>
        </w:tc>
        <w:tc>
          <w:tcPr>
            <w:tcW w:w="4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Трещины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целостности покрытия без удаления материала с образованием узких щелей. Различают трещины — по форме расположения на покрытии (поперечные, продольные, косые), по количеству (одиночные, отдельные, редкие, частые, сетка j трещин).</w:t>
            </w:r>
          </w:p>
        </w:tc>
      </w:tr>
      <w:tr>
        <w:trPr>
          <w:trHeight w:val="30" w:hRule="atLeast"/>
        </w:trPr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2.1.1</w:t>
            </w:r>
          </w:p>
        </w:tc>
        <w:tc>
          <w:tcPr>
            <w:tcW w:w="4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Одиночные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Продольные и поперечные одиночные трещины, расположенные на расстоянии около 10 м (свыше 4 м) друг от друга без какой-либо закономерности</w:t>
            </w:r>
          </w:p>
        </w:tc>
      </w:tr>
      <w:tr>
        <w:trPr>
          <w:trHeight w:val="30" w:hRule="atLeast"/>
        </w:trPr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2.1.2</w:t>
            </w:r>
          </w:p>
        </w:tc>
        <w:tc>
          <w:tcPr>
            <w:tcW w:w="4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Отдельные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Поперечные трещины, расположенные примерно на одинаковом расстоянии друг от друга. Расстояние между соседними трещинами не менее 10 м.</w:t>
            </w:r>
          </w:p>
        </w:tc>
      </w:tr>
      <w:tr>
        <w:trPr>
          <w:trHeight w:val="30" w:hRule="atLeast"/>
        </w:trPr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2.1.3</w:t>
            </w:r>
          </w:p>
        </w:tc>
        <w:tc>
          <w:tcPr>
            <w:tcW w:w="4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Редкие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Поперечные и косые трещины (нередко с ответвлениями), не связанные между собой. Среднее расстояние между соседними трещинами 4-10 м.</w:t>
            </w:r>
          </w:p>
        </w:tc>
      </w:tr>
      <w:tr>
        <w:trPr>
          <w:trHeight w:val="30" w:hRule="atLeast"/>
        </w:trPr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2.1.4</w:t>
            </w:r>
          </w:p>
        </w:tc>
        <w:tc>
          <w:tcPr>
            <w:tcW w:w="4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Частые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Поперечные и косые трещины с ответвлениями, иногда связанные между собой, но, как правило, не образующие замкнутых фигур. Среднее расстояние между соседними трещинами 1-4 м.</w:t>
            </w:r>
          </w:p>
        </w:tc>
      </w:tr>
      <w:tr>
        <w:trPr>
          <w:trHeight w:val="30" w:hRule="atLeast"/>
        </w:trPr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2.1.5</w:t>
            </w:r>
          </w:p>
        </w:tc>
        <w:tc>
          <w:tcPr>
            <w:tcW w:w="4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Сетка трещин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Взаимопересекающиеся трещины, делящие поверхность покрытия на многоугольники со стороной 0,5-1 м.</w:t>
            </w:r>
          </w:p>
        </w:tc>
      </w:tr>
      <w:tr>
        <w:trPr>
          <w:trHeight w:val="30" w:hRule="atLeast"/>
        </w:trPr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2.1.6</w:t>
            </w:r>
          </w:p>
        </w:tc>
        <w:tc>
          <w:tcPr>
            <w:tcW w:w="4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Раскрытые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Необработанные трещины с шириной раскрытия 3 мм и более.</w:t>
            </w:r>
          </w:p>
        </w:tc>
      </w:tr>
      <w:tr>
        <w:trPr>
          <w:trHeight w:val="30" w:hRule="atLeast"/>
        </w:trPr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</w:tc>
        <w:tc>
          <w:tcPr>
            <w:tcW w:w="4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Волны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Чередование (через 0,5-2,0 м) на покрытии впадин и гребней в продольном направлении по отношению к оси дороги.</w:t>
            </w:r>
          </w:p>
        </w:tc>
      </w:tr>
      <w:tr>
        <w:trPr>
          <w:trHeight w:val="30" w:hRule="atLeast"/>
        </w:trPr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</w:t>
            </w:r>
          </w:p>
        </w:tc>
        <w:tc>
          <w:tcPr>
            <w:tcW w:w="4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Просадки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Искажение профиля покрытия в виде впадин с пологими краями, нередко сопровождающееся сеткой трещин.</w:t>
            </w:r>
          </w:p>
        </w:tc>
      </w:tr>
      <w:tr>
        <w:trPr>
          <w:trHeight w:val="30" w:hRule="atLeast"/>
        </w:trPr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</w:t>
            </w:r>
          </w:p>
        </w:tc>
        <w:tc>
          <w:tcPr>
            <w:tcW w:w="4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Колея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деформирования поперечного профиля проезжей части с образованием углублений по полосам наката с гребнями или без гребней выпора.</w:t>
            </w:r>
          </w:p>
        </w:tc>
      </w:tr>
      <w:tr>
        <w:trPr>
          <w:trHeight w:val="30" w:hRule="atLeast"/>
        </w:trPr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2.4.1</w:t>
            </w:r>
          </w:p>
        </w:tc>
        <w:tc>
          <w:tcPr>
            <w:tcW w:w="4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Глубинная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Колея, причиной образования которой является накопление остаточных деформаций в нестабильных слоях дорожной одежды, расположенных ниже слоев покрытия или в земляном полотне.</w:t>
            </w:r>
          </w:p>
        </w:tc>
      </w:tr>
      <w:tr>
        <w:trPr>
          <w:trHeight w:val="30" w:hRule="atLeast"/>
        </w:trPr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2.4.2</w:t>
            </w:r>
          </w:p>
        </w:tc>
        <w:tc>
          <w:tcPr>
            <w:tcW w:w="4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Поверхностная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Колея, причиной образования которой является накопление остаточных деформаций в верхних слоях покрытия с нестабильными свойствами.</w:t>
            </w:r>
          </w:p>
        </w:tc>
      </w:tr>
      <w:tr>
        <w:trPr>
          <w:trHeight w:val="30" w:hRule="atLeast"/>
        </w:trPr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2.5</w:t>
            </w:r>
          </w:p>
        </w:tc>
        <w:tc>
          <w:tcPr>
            <w:tcW w:w="4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Сдвиг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Смещение покрытия, наблюдающиеся в местах остановок и торможений, на крутых спусках. Иногда в местах сдвига наблюдаются разрывы покрытия.</w:t>
            </w:r>
          </w:p>
        </w:tc>
      </w:tr>
      <w:tr>
        <w:trPr>
          <w:trHeight w:val="30" w:hRule="atLeast"/>
        </w:trPr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2.6</w:t>
            </w:r>
          </w:p>
        </w:tc>
        <w:tc>
          <w:tcPr>
            <w:tcW w:w="4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Выступы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Выпирание отдельных крупных зерен минерального материала над поверхностью остальной части покрытия.</w:t>
            </w:r>
          </w:p>
        </w:tc>
      </w:tr>
      <w:tr>
        <w:trPr>
          <w:trHeight w:val="30" w:hRule="atLeast"/>
        </w:trPr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2.7</w:t>
            </w:r>
          </w:p>
        </w:tc>
        <w:tc>
          <w:tcPr>
            <w:tcW w:w="4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Вмятины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Углубления на поверхности пластичных (черных) покрытий, оставляемые протектором колес движущихся автомобилей в жаркую погоду.</w:t>
            </w:r>
          </w:p>
        </w:tc>
      </w:tr>
      <w:tr>
        <w:trPr>
          <w:trHeight w:val="30" w:hRule="atLeast"/>
        </w:trPr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2.8</w:t>
            </w:r>
          </w:p>
        </w:tc>
        <w:tc>
          <w:tcPr>
            <w:tcW w:w="4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Разрушения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целостности покрытия с удалением материала.</w:t>
            </w:r>
          </w:p>
        </w:tc>
      </w:tr>
      <w:tr>
        <w:trPr>
          <w:trHeight w:val="30" w:hRule="atLeast"/>
        </w:trPr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2.8.1</w:t>
            </w:r>
          </w:p>
        </w:tc>
        <w:tc>
          <w:tcPr>
            <w:tcW w:w="4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Выбоины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Разрушение покрытия в виде углублений разной формы с резко выраженными краями (более 3 см глубиной и более 200 см по площади).</w:t>
            </w:r>
          </w:p>
        </w:tc>
      </w:tr>
      <w:tr>
        <w:trPr>
          <w:trHeight w:val="30" w:hRule="atLeast"/>
        </w:trPr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2.8.2</w:t>
            </w:r>
          </w:p>
        </w:tc>
        <w:tc>
          <w:tcPr>
            <w:tcW w:w="4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Выкрашивание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Разрушение дорожного покрытия за счет потери зерен минерального материала и отслаивания вяжущего (менее 3 см глубиной и менее 200 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по площади).</w:t>
            </w:r>
          </w:p>
        </w:tc>
      </w:tr>
      <w:tr>
        <w:trPr>
          <w:trHeight w:val="30" w:hRule="atLeast"/>
        </w:trPr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2.8.3</w:t>
            </w:r>
          </w:p>
        </w:tc>
        <w:tc>
          <w:tcPr>
            <w:tcW w:w="4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Шелушение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Разрушение поверхности покрытия за счет отслаивания тонких пленок и зерен материала, разрушаемого под действием воды и мороза.</w:t>
            </w:r>
          </w:p>
        </w:tc>
      </w:tr>
      <w:tr>
        <w:trPr>
          <w:trHeight w:val="30" w:hRule="atLeast"/>
        </w:trPr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2.8.4</w:t>
            </w:r>
          </w:p>
        </w:tc>
        <w:tc>
          <w:tcPr>
            <w:tcW w:w="4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Проломы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 разрушение дорожной одежды на всю ее толщину с резким искажением поперечного профиля, сопровождающееся сеткой трещин.</w:t>
            </w:r>
          </w:p>
        </w:tc>
      </w:tr>
      <w:tr>
        <w:trPr>
          <w:trHeight w:val="30" w:hRule="atLeast"/>
        </w:trPr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2.8.5</w:t>
            </w:r>
          </w:p>
        </w:tc>
        <w:tc>
          <w:tcPr>
            <w:tcW w:w="4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Скол кромок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Разрушение кромок швов и углов плит цементобетонных покрытий, разрушение кромок дорожных покрытий нежесткого типа в местах сопряжения их с обочинами.</w:t>
            </w:r>
          </w:p>
        </w:tc>
      </w:tr>
      <w:tr>
        <w:trPr>
          <w:trHeight w:val="30" w:hRule="atLeast"/>
        </w:trPr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2.8.6</w:t>
            </w:r>
          </w:p>
        </w:tc>
        <w:tc>
          <w:tcPr>
            <w:tcW w:w="4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Гребенка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Разрушение покрытий из щебня, гравия и грунта в виде поперечных выступов и углублений.</w:t>
            </w:r>
          </w:p>
        </w:tc>
      </w:tr>
      <w:tr>
        <w:trPr>
          <w:trHeight w:val="30" w:hRule="atLeast"/>
        </w:trPr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2.8.7</w:t>
            </w:r>
          </w:p>
        </w:tc>
        <w:tc>
          <w:tcPr>
            <w:tcW w:w="4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Яма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Местное разрушение покрытия в виде углубления, но глубина ниже толщины дорожного покрытия.</w:t>
            </w:r>
          </w:p>
        </w:tc>
      </w:tr>
      <w:tr>
        <w:trPr>
          <w:trHeight w:val="30" w:hRule="atLeast"/>
        </w:trPr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2.8.8</w:t>
            </w:r>
          </w:p>
        </w:tc>
        <w:tc>
          <w:tcPr>
            <w:tcW w:w="4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Открытые пучины и пучинистые места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Сетка трещин на покрытии с выдавливанием грунта на поверхность или взбугриванием покрытия.</w:t>
            </w:r>
          </w:p>
        </w:tc>
      </w:tr>
      <w:tr>
        <w:trPr>
          <w:trHeight w:val="30" w:hRule="atLeast"/>
        </w:trPr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2.9</w:t>
            </w:r>
          </w:p>
        </w:tc>
        <w:tc>
          <w:tcPr>
            <w:tcW w:w="4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Выпотевание вяжущего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Выступание на поверхности покрытия излишка вяжущего с изменением текстуры и цвета покрытия площадью более 1м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</w:tr>
      <w:tr>
        <w:trPr>
          <w:trHeight w:val="30" w:hRule="atLeast"/>
        </w:trPr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2.10</w:t>
            </w:r>
          </w:p>
        </w:tc>
        <w:tc>
          <w:tcPr>
            <w:tcW w:w="4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Потеря исходной шероховатости покрытия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2.10.1</w:t>
            </w:r>
          </w:p>
        </w:tc>
        <w:tc>
          <w:tcPr>
            <w:tcW w:w="4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Шлифование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Потеря исходной шероховатости при его истирании колесами автотранспорта с участием климатических факторов.</w:t>
            </w:r>
          </w:p>
        </w:tc>
      </w:tr>
      <w:tr>
        <w:trPr>
          <w:trHeight w:val="30" w:hRule="atLeast"/>
        </w:trPr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2.10.2</w:t>
            </w:r>
          </w:p>
        </w:tc>
        <w:tc>
          <w:tcPr>
            <w:tcW w:w="4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Износ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Уменьшение толщины покрытия за счет его истирания и потери материала в процессе эксплуатации дороги.</w:t>
            </w:r>
          </w:p>
        </w:tc>
      </w:tr>
      <w:tr>
        <w:trPr>
          <w:trHeight w:val="30" w:hRule="atLeast"/>
        </w:trPr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2.11</w:t>
            </w:r>
          </w:p>
        </w:tc>
        <w:tc>
          <w:tcPr>
            <w:tcW w:w="4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Катун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Неприжившиеся частицы гравийного материала на поверхности переходного покрытия.</w:t>
            </w:r>
          </w:p>
        </w:tc>
      </w:tr>
      <w:tr>
        <w:trPr>
          <w:trHeight w:val="30" w:hRule="atLeast"/>
        </w:trPr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2.12</w:t>
            </w:r>
          </w:p>
        </w:tc>
        <w:tc>
          <w:tcPr>
            <w:tcW w:w="4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Посторонние предметы на проезжей части 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Наличие на проезжей части посторонних предметов, дорожных материалов, изделий, конструкций, не обозначенных соответствующими техническими средствами организации дорожного движения (дорожные знаки, ограждения и др.) и создающие предпосылки для возникновения дорожно-транспортных происшествий </w:t>
            </w:r>
          </w:p>
        </w:tc>
      </w:tr>
      <w:tr>
        <w:trPr>
          <w:trHeight w:val="30" w:hRule="atLeast"/>
        </w:trPr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2.13</w:t>
            </w:r>
          </w:p>
        </w:tc>
        <w:tc>
          <w:tcPr>
            <w:tcW w:w="4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Кромочность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Разрушение кромки проезжей части или укрепительной полосы, как результат сколов или выкрашивания у кромки, происходящих, как правило, из-за нарушения технологии устройства конструктивных слоев в сопряжении с обочиной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Искусственные дорожные сооружения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3.1. Мостовые сооружения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Мостовое полотно</w:t>
            </w:r>
          </w:p>
        </w:tc>
      </w:tr>
      <w:tr>
        <w:trPr>
          <w:trHeight w:val="30" w:hRule="atLeast"/>
        </w:trPr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3.1.1 </w:t>
            </w:r>
          </w:p>
        </w:tc>
        <w:tc>
          <w:tcPr>
            <w:tcW w:w="4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Загрязнение мостового полотна 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Загрязнения покрытия мостовых сооружений вдоль тротуаров и ограждений </w:t>
            </w:r>
          </w:p>
        </w:tc>
      </w:tr>
      <w:tr>
        <w:trPr>
          <w:trHeight w:val="30" w:hRule="atLeast"/>
        </w:trPr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3.1.2 </w:t>
            </w:r>
          </w:p>
        </w:tc>
        <w:tc>
          <w:tcPr>
            <w:tcW w:w="4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Застой воды на проезжей части и тротуарах 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Покрытие проезжей части и тротуаров не имеет уклонов к водоотводным устройствам, вода не сбрасывается водоотводными устройствами за пределы сооружения </w:t>
            </w:r>
          </w:p>
        </w:tc>
      </w:tr>
      <w:tr>
        <w:trPr>
          <w:trHeight w:val="30" w:hRule="atLeast"/>
        </w:trPr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3.1.3 </w:t>
            </w:r>
          </w:p>
        </w:tc>
        <w:tc>
          <w:tcPr>
            <w:tcW w:w="4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Отдельные выбоины в покрытии тротуаров, проломы в тротуарных плитах 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Местные разрушения покрытия тротуара в виде углублений разной формы с резко выраженными краями, сквозные локальные проломы (разрушения) тротуарных плит </w:t>
            </w:r>
          </w:p>
        </w:tc>
      </w:tr>
      <w:tr>
        <w:trPr>
          <w:trHeight w:val="30" w:hRule="atLeast"/>
        </w:trPr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3.1.4 </w:t>
            </w:r>
          </w:p>
        </w:tc>
        <w:tc>
          <w:tcPr>
            <w:tcW w:w="4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Засорение водоотводных трубок и окон в тротуарных блоках 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Разрушение конструкции и засорение, наличие мусора, снега и льда на водоотводных лотках перед мостом, под деформационными швами и водоотводными трубками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Ограждения проезжей части</w:t>
            </w:r>
          </w:p>
        </w:tc>
      </w:tr>
      <w:tr>
        <w:trPr>
          <w:trHeight w:val="30" w:hRule="atLeast"/>
        </w:trPr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3.1.5 </w:t>
            </w:r>
          </w:p>
        </w:tc>
        <w:tc>
          <w:tcPr>
            <w:tcW w:w="4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Повреждения отдельных секций металлического барьерного ограждения 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Высота ограждений не соответствует нормам, стойки и компенсаторы деформированы, отсутствуют световозвращающие элементы (катафоты), болтовые соединения барьерного ограждения отсутствуют, не закреплены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Перильные ограждения тротуаров</w:t>
            </w:r>
          </w:p>
        </w:tc>
      </w:tr>
      <w:tr>
        <w:trPr>
          <w:trHeight w:val="30" w:hRule="atLeast"/>
        </w:trPr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3.16 </w:t>
            </w:r>
          </w:p>
        </w:tc>
        <w:tc>
          <w:tcPr>
            <w:tcW w:w="4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Повреждения отдельных секций перил 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Механические повреждения стоек по высоте или в местах крепления, а также повреждение окраски поручня или решетки в отдельных секциях мостовых и перильных ограждений.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Деформационные швы</w:t>
            </w:r>
          </w:p>
        </w:tc>
      </w:tr>
      <w:tr>
        <w:trPr>
          <w:trHeight w:val="30" w:hRule="atLeast"/>
        </w:trPr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3.1.7 </w:t>
            </w:r>
          </w:p>
        </w:tc>
        <w:tc>
          <w:tcPr>
            <w:tcW w:w="4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Трещины в покрытии над деформационными швами, протечки в деформационных швах 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Нарушение герметичности деформационных швов под воздействием динамических нагрузок от транспортных средств. Засорение пазов для перемещения листов в деформационных швах перекрытого типа. Засорение резинового заполнителя, а также его разрывы и иные повреждения. Засорение зазора и отсутствие резино-битумной мастики в швах мастичного типа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Опоры и опорные части</w:t>
            </w:r>
          </w:p>
        </w:tc>
      </w:tr>
      <w:tr>
        <w:trPr>
          <w:trHeight w:val="30" w:hRule="atLeast"/>
        </w:trPr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3.1.8 </w:t>
            </w:r>
          </w:p>
        </w:tc>
        <w:tc>
          <w:tcPr>
            <w:tcW w:w="4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Дефекты вант и пилонов вантовых мостов 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Недостаточное натяжение ванта, дефекты пилонов (ржавление свыше 25%)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Подмостовая зона</w:t>
            </w:r>
          </w:p>
        </w:tc>
      </w:tr>
      <w:tr>
        <w:trPr>
          <w:trHeight w:val="30" w:hRule="atLeast"/>
        </w:trPr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3.1.9 </w:t>
            </w:r>
          </w:p>
        </w:tc>
        <w:tc>
          <w:tcPr>
            <w:tcW w:w="4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Разрушенные откосы регуляционных сооружений, конусов и насыпи 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Нарушение целостности укрепленной поверхности откосов регуляционных сооружений, конусов и насыпи, лишний грунт не спланирован </w:t>
            </w:r>
          </w:p>
        </w:tc>
      </w:tr>
      <w:tr>
        <w:trPr>
          <w:trHeight w:val="30" w:hRule="atLeast"/>
        </w:trPr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3.1.10</w:t>
            </w:r>
          </w:p>
        </w:tc>
        <w:tc>
          <w:tcPr>
            <w:tcW w:w="4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Нарушение поверхностей и структуры отдельных элементов конструкции 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Одиночные сколы бетона без обнажения арматуры, одиночные трещины и швы, сколы бетона с обнажением арматуры, сколы и иные повреждения защитного слоя бетона, одиночные подтеки на наружных поверхностях пролетных строений и опор (в металлических конструкциях повреждение окрасочного слоя на отдельных участках без коррозии металла), ненадлежащее состояние соединения стальных балок с железобетонными плитами и фермами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3.2. Водопропускные трубы</w:t>
            </w:r>
          </w:p>
        </w:tc>
      </w:tr>
      <w:tr>
        <w:trPr>
          <w:trHeight w:val="30" w:hRule="atLeast"/>
        </w:trPr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3.2.1 </w:t>
            </w:r>
          </w:p>
        </w:tc>
        <w:tc>
          <w:tcPr>
            <w:tcW w:w="4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Локальные разрушения укрепления откоса насыпи 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Нарушение целостности укрепленной поверхности откосов водопропускных труб </w:t>
            </w:r>
          </w:p>
        </w:tc>
      </w:tr>
      <w:tr>
        <w:trPr>
          <w:trHeight w:val="30" w:hRule="atLeast"/>
        </w:trPr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3.2.2 </w:t>
            </w:r>
          </w:p>
        </w:tc>
        <w:tc>
          <w:tcPr>
            <w:tcW w:w="4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Заиливание водопропускных труб 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Отложение илистых частиц в сечении и у оголовков труб </w:t>
            </w:r>
          </w:p>
        </w:tc>
      </w:tr>
      <w:tr>
        <w:trPr>
          <w:trHeight w:val="30" w:hRule="atLeast"/>
        </w:trPr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3.2.3 </w:t>
            </w:r>
          </w:p>
        </w:tc>
        <w:tc>
          <w:tcPr>
            <w:tcW w:w="4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Повреждения оголовков водопропускных труб 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Нарушение целостности и выкрашивание материала оголовков водопропускных труб. Смещение оголовков и открылков от проектного положения </w:t>
            </w:r>
          </w:p>
        </w:tc>
      </w:tr>
      <w:tr>
        <w:trPr>
          <w:trHeight w:val="30" w:hRule="atLeast"/>
        </w:trPr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3.2.4 </w:t>
            </w:r>
          </w:p>
        </w:tc>
        <w:tc>
          <w:tcPr>
            <w:tcW w:w="4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Размыв русел водотоков у оголовков водопропускных труб 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Образование промоин у оголовков водопропускных труб вследствие вымывания грунта и материала укрепления русел водотоков </w:t>
            </w:r>
          </w:p>
        </w:tc>
      </w:tr>
      <w:tr>
        <w:trPr>
          <w:trHeight w:val="30" w:hRule="atLeast"/>
        </w:trPr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3.2.5 </w:t>
            </w:r>
          </w:p>
        </w:tc>
        <w:tc>
          <w:tcPr>
            <w:tcW w:w="4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Смещение секций трубы в плане и в профиле 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Нарушение целостности и геометрии в плане и профиле. Просадки, размывы, промоины в основании тела трубы </w:t>
            </w:r>
          </w:p>
        </w:tc>
      </w:tr>
      <w:tr>
        <w:trPr>
          <w:trHeight w:val="30" w:hRule="atLeast"/>
        </w:trPr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3.2.6 </w:t>
            </w:r>
          </w:p>
        </w:tc>
        <w:tc>
          <w:tcPr>
            <w:tcW w:w="4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Раскрытие швов между звеньями водопропускных труб 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Нарушение герметичности стыков между звеньями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3.3. Тоннели, галереи, пешеходные переходы</w:t>
            </w:r>
          </w:p>
        </w:tc>
      </w:tr>
      <w:tr>
        <w:trPr>
          <w:trHeight w:val="30" w:hRule="atLeast"/>
        </w:trPr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3.3.1 </w:t>
            </w:r>
          </w:p>
        </w:tc>
        <w:tc>
          <w:tcPr>
            <w:tcW w:w="4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Локальные повреждения отделки тоннеля 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Дефекты гидроизоляции, наличие сколов, трещин, выщелачивания, вымывания породы и раствора, образование наледей на стенах и сводах тоннелей </w:t>
            </w:r>
          </w:p>
        </w:tc>
      </w:tr>
      <w:tr>
        <w:trPr>
          <w:trHeight w:val="30" w:hRule="atLeast"/>
        </w:trPr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3.3.2 </w:t>
            </w:r>
          </w:p>
        </w:tc>
        <w:tc>
          <w:tcPr>
            <w:tcW w:w="4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Оползание грунта над порталами тоннеля 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Нарушение системы водоотвода, целостности укрепительных сооружений, отсутствие либо неработоспособное состояние противоэрозионного озеленения </w:t>
            </w:r>
          </w:p>
        </w:tc>
      </w:tr>
      <w:tr>
        <w:trPr>
          <w:trHeight w:val="30" w:hRule="atLeast"/>
        </w:trPr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3.3.3 </w:t>
            </w:r>
          </w:p>
        </w:tc>
        <w:tc>
          <w:tcPr>
            <w:tcW w:w="4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Дефекты надземных (подземных) пешеходных переходов 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Загрязнения и повреждения кровли и стен крытых надземных (подземных) пешеходных переходов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3.4. Подпорные стенки</w:t>
            </w:r>
          </w:p>
        </w:tc>
      </w:tr>
      <w:tr>
        <w:trPr>
          <w:trHeight w:val="30" w:hRule="atLeast"/>
        </w:trPr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3.4.1 </w:t>
            </w:r>
          </w:p>
        </w:tc>
        <w:tc>
          <w:tcPr>
            <w:tcW w:w="4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Повреждение конструкции подпорных стенок 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Наличие разрушений кладки, повреждение штукатурки и окраски, трещины, нарушение целостности обвязки, герметичности деформационных швов подпорных стенок, отклонение от проектных отметок в вертикальной плоскости, засорение (разрушение) дренажных окон, трубок и пр. </w:t>
            </w:r>
          </w:p>
        </w:tc>
      </w:tr>
      <w:tr>
        <w:trPr>
          <w:trHeight w:val="30" w:hRule="atLeast"/>
        </w:trPr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3.4.2 </w:t>
            </w:r>
          </w:p>
        </w:tc>
        <w:tc>
          <w:tcPr>
            <w:tcW w:w="4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Подмывы и размывы 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 обеспечен водоотвод, водоотводные лотки загрязнены, наличие деревьев и кустарниковой растительности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3.5. Очистные сооружения</w:t>
            </w:r>
          </w:p>
        </w:tc>
      </w:tr>
      <w:tr>
        <w:trPr>
          <w:trHeight w:val="30" w:hRule="atLeast"/>
        </w:trPr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3.5.1</w:t>
            </w:r>
          </w:p>
        </w:tc>
        <w:tc>
          <w:tcPr>
            <w:tcW w:w="4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Мусор и посторонние предметы 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Наличие мусора и посторонних предметов, находящихся в санитарной зоне очистных сооружений, водоподводящих и водоотводящих канавах (трубах), на приемных решетках, акватории буферной копани гидроботанических площадок и других конструктивных элементах очистного сооружения </w:t>
            </w:r>
          </w:p>
        </w:tc>
      </w:tr>
      <w:tr>
        <w:trPr>
          <w:trHeight w:val="30" w:hRule="atLeast"/>
        </w:trPr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3.5.2</w:t>
            </w:r>
          </w:p>
        </w:tc>
        <w:tc>
          <w:tcPr>
            <w:tcW w:w="4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Нарушение системы водоочистки 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Отсутствие или несвоевременная замена (предусмотренная технической и нормативной документацией) фильтрующих элементов и их наполнителей. Наличие протечек и наличие негерметичных стыков в конструкции очистных сооружений, наличие масляных и нефтяных пятен на поверхности воды на выходе очистных сооружений </w:t>
            </w:r>
          </w:p>
        </w:tc>
      </w:tr>
      <w:tr>
        <w:trPr>
          <w:trHeight w:val="30" w:hRule="atLeast"/>
        </w:trPr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3.5.3</w:t>
            </w:r>
          </w:p>
        </w:tc>
        <w:tc>
          <w:tcPr>
            <w:tcW w:w="4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Иловые отложения 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Скопление иловых отложений в канавах, прудах, отстойниках очистных сооружений </w:t>
            </w:r>
          </w:p>
        </w:tc>
      </w:tr>
      <w:tr>
        <w:trPr>
          <w:trHeight w:val="30" w:hRule="atLeast"/>
        </w:trPr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3.5.4</w:t>
            </w:r>
          </w:p>
        </w:tc>
        <w:tc>
          <w:tcPr>
            <w:tcW w:w="4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Растительность 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Наличие не скошенной растительности в канавах, на санитарной территории, прудах и отстойниках очистных сооружений (кроме предусмотренной технической документацией) </w:t>
            </w:r>
          </w:p>
        </w:tc>
      </w:tr>
      <w:tr>
        <w:trPr>
          <w:trHeight w:val="30" w:hRule="atLeast"/>
        </w:trPr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3.5.5</w:t>
            </w:r>
          </w:p>
        </w:tc>
        <w:tc>
          <w:tcPr>
            <w:tcW w:w="4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Дефекты конструктивных элементов очистных сооружений 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Отсутствие, деформация, разрушения и повреждения конструктивных элементов очистных сооружений (люков очистных сооружений, ограждений санитарной территории, откосов прудов и отстойников, электрооборудования и др.)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Элементы обустройства автомобильных дорог</w:t>
            </w:r>
          </w:p>
        </w:tc>
      </w:tr>
      <w:tr>
        <w:trPr>
          <w:trHeight w:val="30" w:hRule="atLeast"/>
        </w:trPr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</w:t>
            </w:r>
          </w:p>
        </w:tc>
        <w:tc>
          <w:tcPr>
            <w:tcW w:w="4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Дефекты установки технических средств организации дорожного движения 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Технические средства организации дорожного движения, применяемые с отступлением от нормативных требований, или отсутствие технических средств организации дорожного движения, предусмотренных соответствующими проектами организации дорожного движения </w:t>
            </w:r>
          </w:p>
        </w:tc>
      </w:tr>
      <w:tr>
        <w:trPr>
          <w:trHeight w:val="30" w:hRule="atLeast"/>
        </w:trPr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4.1.1</w:t>
            </w:r>
          </w:p>
        </w:tc>
        <w:tc>
          <w:tcPr>
            <w:tcW w:w="4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Дефекты дорожных знаков (в т.ч. табло с изменяющейся информацией), направляющих устройств (дорожных сигнальных столбиков, дорожных тумб и т.д.), противоослепляющих экранов, светофоров дорожных 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Несоответствие их установки по высоте, расстоянию от края проезжей части (бровки земляного полотна), количеству, типоразмеру, условиям видимости, колориметрическим и фотометрическим характеристикам и др. </w:t>
            </w:r>
          </w:p>
        </w:tc>
      </w:tr>
      <w:tr>
        <w:trPr>
          <w:trHeight w:val="30" w:hRule="atLeast"/>
        </w:trPr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</w:t>
            </w:r>
          </w:p>
        </w:tc>
        <w:tc>
          <w:tcPr>
            <w:tcW w:w="4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Нарушение правил нанесения линий горизонтальной (вертикальной) дорожной разметки 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Нанесение горизонтальной и вертикальной дорожной разметки с отступлением от утвержденного проекта организации дорожного движения. Несоответствие линий по длине, ширине, толщине, коэффициенту сцепления, условиям видимости, светотехническим параметрам и др. </w:t>
            </w:r>
          </w:p>
        </w:tc>
      </w:tr>
      <w:tr>
        <w:trPr>
          <w:trHeight w:val="30" w:hRule="atLeast"/>
        </w:trPr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4.3</w:t>
            </w:r>
          </w:p>
        </w:tc>
        <w:tc>
          <w:tcPr>
            <w:tcW w:w="4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Дефекты дорожных знаков и табло с изменяющейся информацией. Дефекты табло с изменяющейся информацией, затрудняющих их восприятие 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Наличие повреждений (деформаций) знаков и элементов их крепления с нарушением символики, яркости элементов изображения, потеря световозвращающей способности и нормативной видимости </w:t>
            </w:r>
          </w:p>
        </w:tc>
      </w:tr>
      <w:tr>
        <w:trPr>
          <w:trHeight w:val="30" w:hRule="atLeast"/>
        </w:trPr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4.4</w:t>
            </w:r>
          </w:p>
        </w:tc>
        <w:tc>
          <w:tcPr>
            <w:tcW w:w="4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Дефекты дорожных контроллеров, детекторов транспорта, терминалов оплаты, камер видеонаблюдения, метеостанций и автоматических систем распределения противогололедных материалов 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Находятся в нерабочем состоянии или имеются видимые механические повреждения, влияющие на безопасность движения </w:t>
            </w:r>
          </w:p>
        </w:tc>
      </w:tr>
      <w:tr>
        <w:trPr>
          <w:trHeight w:val="30" w:hRule="atLeast"/>
        </w:trPr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4.5</w:t>
            </w:r>
          </w:p>
        </w:tc>
        <w:tc>
          <w:tcPr>
            <w:tcW w:w="4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Дефекты направляющих устройств (дорожных сигнальных столбиков, дорожных тумб, буферов и т.д.) 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Наличие деформаций, трещин, сколов на поверхности, влияющих на безопасность дорожного движения. Необеспеченный световозвращающий эффект, затруднение восприятия, в том числе из-за неудовлетворительной и несвоевременной снегоочистки </w:t>
            </w:r>
          </w:p>
        </w:tc>
      </w:tr>
      <w:tr>
        <w:trPr>
          <w:trHeight w:val="30" w:hRule="atLeast"/>
        </w:trPr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4.6</w:t>
            </w:r>
          </w:p>
        </w:tc>
        <w:tc>
          <w:tcPr>
            <w:tcW w:w="4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Дефекты дорожных ограждений (в т.ч. пешеходных) 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Отсутствие, деформация отдельных секций, стоек, болтов и др., дефекты крепления. Трещины и сколы на железобетонных конструкциях. Отсутствие антикоррозионного покрытия, наличие коррозии на поверхности </w:t>
            </w:r>
          </w:p>
        </w:tc>
      </w:tr>
      <w:tr>
        <w:trPr>
          <w:trHeight w:val="30" w:hRule="atLeast"/>
        </w:trPr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4.7</w:t>
            </w:r>
          </w:p>
        </w:tc>
        <w:tc>
          <w:tcPr>
            <w:tcW w:w="4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Дефекты дорожных светофоров 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Наличие видимых повреждений и разрушений колонок, козырьков, рассеивателей, отражателей, равно как их отсутствие. Недостаточная распознаваемость сигналов (от 100 метров и более), а также символов, наносимых на рассеиватели (от 50 м и более). Применение нестандартных элементов, снижающих эксплуатационные показатели </w:t>
            </w:r>
          </w:p>
        </w:tc>
      </w:tr>
      <w:tr>
        <w:trPr>
          <w:trHeight w:val="30" w:hRule="atLeast"/>
        </w:trPr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4.8</w:t>
            </w:r>
          </w:p>
        </w:tc>
        <w:tc>
          <w:tcPr>
            <w:tcW w:w="4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Отдельные выбоины на покрытии тротуаров, пешеходных и велосипедных дорожек 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Наличие деформации и разрушений на покрытии тротуаров, пешеходных и велосипедных дорожек </w:t>
            </w:r>
          </w:p>
        </w:tc>
      </w:tr>
      <w:tr>
        <w:trPr>
          <w:trHeight w:val="30" w:hRule="atLeast"/>
        </w:trPr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4.9</w:t>
            </w:r>
          </w:p>
        </w:tc>
        <w:tc>
          <w:tcPr>
            <w:tcW w:w="4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Дефекты дорожных зеркал 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Наличие трещин и сколов, неправильный угол обзора, затрудняющий видимость </w:t>
            </w:r>
          </w:p>
        </w:tc>
      </w:tr>
      <w:tr>
        <w:trPr>
          <w:trHeight w:val="30" w:hRule="atLeast"/>
        </w:trPr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4.10</w:t>
            </w:r>
          </w:p>
        </w:tc>
        <w:tc>
          <w:tcPr>
            <w:tcW w:w="4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Видимые повреждения бордюров 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Наличие разрушений и сколов открытой поверхности бордюров, занижений, отсутствие линий вертикальной разметки </w:t>
            </w:r>
          </w:p>
        </w:tc>
      </w:tr>
      <w:tr>
        <w:trPr>
          <w:trHeight w:val="30" w:hRule="atLeast"/>
        </w:trPr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4.11</w:t>
            </w:r>
          </w:p>
        </w:tc>
        <w:tc>
          <w:tcPr>
            <w:tcW w:w="4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Дефекты стоек дорожных знаков (П, Г и Т-образные опоры) 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Наличие повреждений и открытой коррозии </w:t>
            </w:r>
          </w:p>
        </w:tc>
      </w:tr>
      <w:tr>
        <w:trPr>
          <w:trHeight w:val="30" w:hRule="atLeast"/>
        </w:trPr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4.12</w:t>
            </w:r>
          </w:p>
        </w:tc>
        <w:tc>
          <w:tcPr>
            <w:tcW w:w="4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Дефекты остановочных пунктов общественного транспорта, площадок отдыха, площадок для остановки и кратковременной стоянки транспортных средств 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Наличие повреждений конструкции павильона, урн, скамеек, информационных табличек и т.д. Деформации и разрушения покрытия посадочных площадок, площадок отдыха и мест стоянок автомобилей, наличие на них посторонних предметов, грязи, мусора, а также зимней скользкости, не обработанной противогололедными материалами, отсутствие мусоросборников </w:t>
            </w:r>
          </w:p>
        </w:tc>
      </w:tr>
      <w:tr>
        <w:trPr>
          <w:trHeight w:val="30" w:hRule="atLeast"/>
        </w:trPr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4.13</w:t>
            </w:r>
          </w:p>
        </w:tc>
        <w:tc>
          <w:tcPr>
            <w:tcW w:w="4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Дефекты линий наружного электроосвещения 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Отказы в работе наружных осветительных установок, неисправные лампы, светильники, обрыв проводов, кабелей, поломка трансформаторов и других элементов электроосвещения, недостаточная освещенность конструктивных элементов автомобильной дороги, потеря несущей способности опор наружного электроосвещения, шелушение поверхности опор и др.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Зимнее содержание</w:t>
            </w:r>
          </w:p>
        </w:tc>
      </w:tr>
      <w:tr>
        <w:trPr>
          <w:trHeight w:val="30" w:hRule="atLeast"/>
        </w:trPr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5.1</w:t>
            </w:r>
          </w:p>
        </w:tc>
        <w:tc>
          <w:tcPr>
            <w:tcW w:w="4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Отложение льда, в виде наледи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Намерзание льда по поверхности дороги, в водопропускных трубах и мостах.</w:t>
            </w:r>
          </w:p>
        </w:tc>
      </w:tr>
      <w:tr>
        <w:trPr>
          <w:trHeight w:val="30" w:hRule="atLeast"/>
        </w:trPr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5.2</w:t>
            </w:r>
          </w:p>
        </w:tc>
        <w:tc>
          <w:tcPr>
            <w:tcW w:w="4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Снежный покров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Снежные наносы и отложения в один или несколько слоев, покрывающие поверхность дороги.</w:t>
            </w:r>
          </w:p>
        </w:tc>
      </w:tr>
      <w:tr>
        <w:trPr>
          <w:trHeight w:val="30" w:hRule="atLeast"/>
        </w:trPr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5.3</w:t>
            </w:r>
          </w:p>
        </w:tc>
        <w:tc>
          <w:tcPr>
            <w:tcW w:w="4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Смежный накат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Снег на поверхности дороги, подвергшийся уплотнению под воздействием транспортных средств.</w:t>
            </w:r>
          </w:p>
        </w:tc>
      </w:tr>
      <w:tr>
        <w:trPr>
          <w:trHeight w:val="30" w:hRule="atLeast"/>
        </w:trPr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5.4</w:t>
            </w:r>
          </w:p>
        </w:tc>
        <w:tc>
          <w:tcPr>
            <w:tcW w:w="4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Снежный вал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Накопление снега, образованное в виде продольного вала в результате уборки и сдвигания снега с дорожного покрытия.</w:t>
            </w:r>
          </w:p>
        </w:tc>
      </w:tr>
      <w:tr>
        <w:trPr>
          <w:trHeight w:val="30" w:hRule="atLeast"/>
        </w:trPr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5.5</w:t>
            </w:r>
          </w:p>
        </w:tc>
        <w:tc>
          <w:tcPr>
            <w:tcW w:w="4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Зимняя скользкость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Обледенение проезжей части и покрытия площадок отдыха и стоянок транспортных средств, вызванное образованием снежного наката или слоя стекловидного льда, гололеда.</w:t>
            </w:r>
          </w:p>
        </w:tc>
      </w:tr>
      <w:tr>
        <w:trPr>
          <w:trHeight w:val="30" w:hRule="atLeast"/>
        </w:trPr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5.6</w:t>
            </w:r>
          </w:p>
        </w:tc>
        <w:tc>
          <w:tcPr>
            <w:tcW w:w="4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Гололед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Гладкая пленка льда толщиной от 1 до 10 мм, вызванная замерзанием жидких осадков (дождя, тумана и талой воды) на поверхности покрытая автомобильной дороги.</w:t>
            </w:r>
          </w:p>
        </w:tc>
      </w:tr>
      <w:tr>
        <w:trPr>
          <w:trHeight w:val="30" w:hRule="atLeast"/>
        </w:trPr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5.7</w:t>
            </w:r>
          </w:p>
        </w:tc>
        <w:tc>
          <w:tcPr>
            <w:tcW w:w="4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Рыхлый снег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Неуплотненный слой снега, образовавшийся после снегопада или метели, а также практически неуплотняемый слой снега, перемешанный с хлоридами.</w:t>
            </w:r>
          </w:p>
        </w:tc>
      </w:tr>
      <w:tr>
        <w:trPr>
          <w:trHeight w:val="30" w:hRule="atLeast"/>
        </w:trPr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5.8</w:t>
            </w:r>
          </w:p>
        </w:tc>
        <w:tc>
          <w:tcPr>
            <w:tcW w:w="4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Снегозащитные устройства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виды устройств, которые служат для предотвращения снежных заносов: щитовидные ограждения, заборы, стенки, сетки.</w:t>
            </w:r>
          </w:p>
        </w:tc>
      </w:tr>
      <w:tr>
        <w:trPr>
          <w:trHeight w:val="30" w:hRule="atLeast"/>
        </w:trPr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5.9</w:t>
            </w:r>
          </w:p>
        </w:tc>
        <w:tc>
          <w:tcPr>
            <w:tcW w:w="4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Заработка снегозащитных устройств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Состояние, при котором снежный вал в створе защиты имеет высоту, равную высоте снегозащитных устройств (для щитовых ограждений допустима высота снежного вала 2/3 их высоты).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Дефекты дорожной конструкции, вызванные природно-климатическими факторами</w:t>
            </w:r>
          </w:p>
        </w:tc>
      </w:tr>
      <w:tr>
        <w:trPr>
          <w:trHeight w:val="30" w:hRule="atLeast"/>
        </w:trPr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6.1</w:t>
            </w:r>
          </w:p>
        </w:tc>
        <w:tc>
          <w:tcPr>
            <w:tcW w:w="4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Заносы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или полное закрытие проезжей части песком, снегом, селем, или лавинами.</w:t>
            </w:r>
          </w:p>
        </w:tc>
      </w:tr>
      <w:tr>
        <w:trPr>
          <w:trHeight w:val="30" w:hRule="atLeast"/>
        </w:trPr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6.2</w:t>
            </w:r>
          </w:p>
        </w:tc>
        <w:tc>
          <w:tcPr>
            <w:tcW w:w="4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Разрушения паводковые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Полная потеря устойчивости на отдельных участках дороги, разрушение и вымывание земляного полотна и дорожной одежды.</w:t>
            </w:r>
          </w:p>
        </w:tc>
      </w:tr>
      <w:tr>
        <w:trPr>
          <w:trHeight w:val="30" w:hRule="atLeast"/>
        </w:trPr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6.3</w:t>
            </w:r>
          </w:p>
        </w:tc>
        <w:tc>
          <w:tcPr>
            <w:tcW w:w="4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Загрязнение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посторонних предметов, пыли и грязи на конструктивных элементах дорог и (или) в полосе отвода</w:t>
            </w:r>
          </w:p>
        </w:tc>
      </w:tr>
      <w:tr>
        <w:trPr>
          <w:trHeight w:val="30" w:hRule="atLeast"/>
        </w:trPr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6.4</w:t>
            </w:r>
          </w:p>
        </w:tc>
        <w:tc>
          <w:tcPr>
            <w:tcW w:w="4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Застой воды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Скопление воды на проезжей части дороги (моста), на обочине, в системе водоотвода, вызванное недостаточным поперечным уклоном, наличием деформаций и разрушений или нарушением работы системы водоотвода (дренажа, труб, водоотводных канав)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организации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проведения оценки степени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рисков эксплуатируемых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дорог на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</w:tbl>
    <w:bookmarkStart w:name="z3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End w:id="33"/>
    <w:bookmarkStart w:name="z32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Акт обследования автомобильной дороги</w:t>
      </w:r>
    </w:p>
    <w:bookmarkEnd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"__"_______20__ г.                   Город (район)___________________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Должностное лицо в присутствии представителя организации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(должность, звание, фамилия, имя и отчество)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произвели обследования эксплуатируемой автомобильной дороги (сети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автомобильных дорог) и искусственных дорожных сооружений на нем (них)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(наименование автомобильной дороги)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км ___ + ___ - ___ км ___ + ___ (договор от "___" _________ 20__ г. 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_____) и установили следующее: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Заказчик:__________________________________________________________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(орган управления автомобильной дорогой, адрес, контактный телефон)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Подрядчик (эксплуатирующая организация, юридическое лицо)____________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(наименование, адрес, контактный телефон)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Территория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обслуживания 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(участок автомобильной дороги)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Установлено: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44"/>
        <w:gridCol w:w="5874"/>
        <w:gridCol w:w="2645"/>
        <w:gridCol w:w="1137"/>
      </w:tblGrid>
      <w:tr>
        <w:trPr>
          <w:trHeight w:val="30" w:hRule="atLeast"/>
        </w:trPr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5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(км, № дома)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дефектов/недостатки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Должностное лицо _____________________/____________/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(должность, подпись) (Ф.И.О.)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Представитель организации ____________________/_____________/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(должность, подпись)   (Ф.И.О.)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организации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проведения оценки степени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рисков эксплуатируемых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дорог на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</w:tbl>
    <w:bookmarkStart w:name="z3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End w:id="35"/>
    <w:bookmarkStart w:name="z35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Предписание</w:t>
      </w:r>
      <w:r>
        <w:br/>
      </w:r>
      <w:r>
        <w:rPr>
          <w:rFonts w:ascii="Times New Roman"/>
          <w:b/>
          <w:i w:val="false"/>
          <w:color w:val="000000"/>
        </w:rPr>
        <w:t>уполномоченного органа по обеспечению безопасности дорожного</w:t>
      </w:r>
      <w:r>
        <w:br/>
      </w:r>
      <w:r>
        <w:rPr>
          <w:rFonts w:ascii="Times New Roman"/>
          <w:b/>
          <w:i w:val="false"/>
          <w:color w:val="000000"/>
        </w:rPr>
        <w:t>движения по __________________ области (городу)</w:t>
      </w:r>
    </w:p>
    <w:bookmarkEnd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Руководителю 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(наименование юридического лица)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(Ф.И.О. руководителя юридического лица)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(адрес юридического лица)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апреля 2014 года "О дорожном движении" необходимо: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Принять меры к устранению указанных в акте оценки степени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риска (обследования) № __ от "__"________20__г.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 результатах рассмотрения настоящего предписания и принятых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мерах уведомить уполномоченный орган по обеспечению безопасности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дорожного движения по __________________ области (городу) до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"__"________20__г.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Неисполнение или ненадлежащее исполнение настоящего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предписания влечет ответственность, предусмотренную законодательством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Руководитель уполномоченного органа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по</w:t>
      </w:r>
      <w:r>
        <w:rPr>
          <w:rFonts w:ascii="Times New Roman"/>
          <w:b/>
          <w:i w:val="false"/>
          <w:color w:val="000000"/>
          <w:sz w:val="28"/>
        </w:rPr>
        <w:t xml:space="preserve"> обеспечению безопасности дорожного движения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по ______________ области (городу)</w:t>
      </w:r>
      <w:r>
        <w:rPr>
          <w:rFonts w:ascii="Times New Roman"/>
          <w:b w:val="false"/>
          <w:i w:val="false"/>
          <w:color w:val="000000"/>
          <w:sz w:val="28"/>
        </w:rPr>
        <w:t xml:space="preserve">        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 (подпись, Ф.И.О.)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настоящим предписанием ознакомлен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один экземпляр предписания получил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"____" _______________ 20 __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Руководитель юридического лица, либо его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представитель</w:t>
      </w: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(подпись, Ф.И.О.)</w:t>
      </w:r>
    </w:p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Примечание: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предписание составляется в двух экземплярах, один</w:t>
      </w:r>
    </w:p>
    <w:bookmarkEnd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 которых передается физическому или юридическому лицу, либо его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представителю, а другой остается в уполномоченном органе 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обеспечению безопасности дорожного движения.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организации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проведения оценки степени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рисков эксплуатируемых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дорог на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</w:tbl>
    <w:bookmarkStart w:name="z3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End w:id="38"/>
    <w:bookmarkStart w:name="z38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АКТ</w:t>
      </w:r>
      <w:r>
        <w:br/>
      </w:r>
      <w:r>
        <w:rPr>
          <w:rFonts w:ascii="Times New Roman"/>
          <w:b/>
          <w:i w:val="false"/>
          <w:color w:val="000000"/>
        </w:rPr>
        <w:t>проверки исполнения предписания об устранении замечаний</w:t>
      </w:r>
    </w:p>
    <w:bookmarkEnd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 "__" __________ 20__ 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Выявленных в ходе оценки степени риска эксплуатируемых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автомобильных дорог за отчетный период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 "___" __________ 20__ г. по "___" __________ 20__ 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Должностное лицо в присутствии представителя организации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провели совместное обследование автомобильных дорог, отмеченных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предписании при приемке выполненных работ по содержанию участка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автомобильной дороги 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(наименование автомобильной дороги)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км ___ + ___ - км ___ + ___ (договор от "__" ________ 20__ г. № ____)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результатам обследования установлено следующее: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           Таблица 1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3"/>
        <w:gridCol w:w="4494"/>
        <w:gridCol w:w="2293"/>
        <w:gridCol w:w="2830"/>
        <w:gridCol w:w="1320"/>
      </w:tblGrid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4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километров, с отмеченными нарушениями (дефекты, замечания)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нарушения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(дефекта, замечания)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исполнение, устранено/ не устранено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Результат: нарушения (дефекты, замечания), отмеченные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предписании, в полном объеме/частично/не устранены в установленные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сроки, устранены.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Решение: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целью определения оценки степени риска участка автомобильной дороги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(наименование автомобильной дороги)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км ___ + ___ - ___ км ___ + ___ (договор от "__" ______ 20__г. № ___)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Определить степень риска 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Должностное лицо _____________________/____________/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(должность, подпись) (Ф.И.О.)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Представитель организации ____________________/_____________/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(должность, подпись)   (Ф.И.О.)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организации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проведения оценки степени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рисков эксплуатируемых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дорог на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</w:tbl>
    <w:bookmarkStart w:name="z40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End w:id="40"/>
    <w:bookmarkStart w:name="z41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АКТ</w:t>
      </w:r>
      <w:r>
        <w:br/>
      </w:r>
      <w:r>
        <w:rPr>
          <w:rFonts w:ascii="Times New Roman"/>
          <w:b/>
          <w:i w:val="false"/>
          <w:color w:val="000000"/>
        </w:rPr>
        <w:t>оценки степени риска эксплуатируемой автомобильной дороги, сети</w:t>
      </w:r>
      <w:r>
        <w:br/>
      </w:r>
      <w:r>
        <w:rPr>
          <w:rFonts w:ascii="Times New Roman"/>
          <w:b/>
          <w:i w:val="false"/>
          <w:color w:val="000000"/>
        </w:rPr>
        <w:t>автомобильных дорог (за период с "__" _________ 20__ г.</w:t>
      </w:r>
      <w:r>
        <w:br/>
      </w:r>
      <w:r>
        <w:rPr>
          <w:rFonts w:ascii="Times New Roman"/>
          <w:b/>
          <w:i w:val="false"/>
          <w:color w:val="000000"/>
        </w:rPr>
        <w:t>по "__" _________ 20__ г.)</w:t>
      </w:r>
    </w:p>
    <w:bookmarkEnd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Должностное лицо в присутствии представителя организации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(должность, звание, фамилия, имя и отчество)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установил оценку степени риска эксплуатируемой автомобильной дороги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(сети автомобильных дорог) и искусственных дорожных сооружений на нем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(них) 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(наименование автомобильной дороги)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км ___ + ___ - ___ км ___ + ___ (договор от "__" ________ 20__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_____) при условиях: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Всего обследовано _________ км.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Не соответствует 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степени риска следующие километры 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всего _____ км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Соответствует 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степени риска всего: ______ км.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Дорожно-транспортные происшествия с сопутствующими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неудовлетворительными дорожными условиями, зависящими от дефектов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содержания дорог (не зарегистрированы/зарегистрированы на участке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(указать адрес /адреса))_____________________________________________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Степень риска по участку автомобильной дороги 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(указывается степень риска).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Подписи: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Должностное лицо ___________________/_______________/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(должность, подпись)     (Ф.И.О.)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Представитель организации __________________/_______________/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(должность, подпись)   (Ф.И.О.)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