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a8af1" w14:textId="b1a8af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Министра юстиции Республики Казахстан от 27 февраля 2014 года № 85 "Об утверждении Регламентов государственных услуг в области авторского и смежных прав"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юстиции Республики Казахстан от 13 июня 2014 года № 200. Зарегистрирован в Министерстве юстиции Республики Казахстан 1 августа 2014 года № 9661. Утратил силу приказом и.о. Министра юстиции Республики Казахстан от 29 мая 2015 года № 305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 силу приказом и.о. Министра юстиции РК от 29.05.2015 </w:t>
      </w:r>
      <w:r>
        <w:rPr>
          <w:rFonts w:ascii="Times New Roman"/>
          <w:b w:val="false"/>
          <w:i w:val="false"/>
          <w:color w:val="ff0000"/>
          <w:sz w:val="28"/>
        </w:rPr>
        <w:t>№ 305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подпунктом 2) 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«О государственных услугах»,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юстиции Республики Казахстан от 27 февраля 2014 года № 85 «Об утверждении Регламентов государственных услуг в области авторского и смежных прав» (зарегистрированный в Реестре государственной регистрации нормативных правовых актов за № 9224, опубликованный в Информационно-правовой системе «Әділет» 15.05.2014 г.)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«Государственная регистрация прав на произведения, охраняемые авторским правом»: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часть вторую 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«Схема получения государственной услуги приведена в приложении 1 к настоящему Регламенту.»;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9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«9.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а также описание порядка взаимодействия с иными услугодателями и (или) центром обслуживания населения и порядка использования информационных систем в процессе оказания государственной услуги отражается в справочнике бизнес-процессов оказания государственной услуги согласно приложению 2 к настоящему регламенту.»;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правый верхний угол 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«Государственная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прав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произведения,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авторским правом»;</w:t>
            </w:r>
          </w:p>
          <w:bookmarkEnd w:id="2"/>
        </w:tc>
      </w:tr>
    </w:tbl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приложением 2 в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«Аккредитация организаций, управляющих имущественными правами на коллективной основе»: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«11.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а также описание порядка взаимодействия с иными услугодателями и (или) центром обслуживания населения и порядка использования информационных систем в процессе оказания государственной услуги отражается в справочнике бизнес-процессов оказания государственной услуги согласно приложению 4 к настоящему регламенту.»;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приложением 4 в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«Выдача справок о сдаче на хранение рукописи, хранение рукописей неопубликованных произведений»: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часть вторую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пункта 7 </w:t>
      </w:r>
      <w:r>
        <w:rPr>
          <w:rFonts w:ascii="Times New Roman"/>
          <w:b w:val="false"/>
          <w:i w:val="false"/>
          <w:color w:val="000000"/>
          <w:sz w:val="28"/>
        </w:rPr>
        <w:t>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«Справочник бизнес-процессов оказания государственной услуги приведена в приложении 1 к настоящему Регламенту.»;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9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«9.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а также описание порядка взаимодействия с иными услугодателями и (или) центром обслуживания населения и порядка использования информационных систем в процессе оказания государственной услуги отражается в справочнике бизнес-процессов оказания государственной услуги согласно приложению 2 к настоящему регламенту.»;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правый верхний угол 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«Выдача справок о сдаче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хранение рукописи, 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рукописей неопубликованных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произведений»</w:t>
            </w:r>
          </w:p>
          <w:bookmarkEnd w:id="4"/>
        </w:tc>
      </w:tr>
    </w:tbl>
    <w:bookmarkStart w:name="z2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приложением 2 в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Комитету по правам интеллектуальной собственности Министерства юстиции Республики Казахстан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
</w:t>
      </w:r>
      <w:r>
        <w:rPr>
          <w:rFonts w:ascii="Times New Roman"/>
          <w:b w:val="false"/>
          <w:i w:val="false"/>
          <w:color w:val="000000"/>
          <w:sz w:val="28"/>
        </w:rPr>
        <w:t>
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
</w:t>
      </w:r>
      <w:r>
        <w:rPr>
          <w:rFonts w:ascii="Times New Roman"/>
          <w:b w:val="false"/>
          <w:i w:val="false"/>
          <w:color w:val="000000"/>
          <w:sz w:val="28"/>
        </w:rPr>
        <w:t>
после регистрации настоящего приказа обеспечить его официальное опубликование;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
</w:t>
      </w:r>
      <w:r>
        <w:rPr>
          <w:rFonts w:ascii="Times New Roman"/>
          <w:b w:val="false"/>
          <w:i w:val="false"/>
          <w:color w:val="000000"/>
          <w:sz w:val="28"/>
        </w:rPr>
        <w:t>
обеспечить опубликование настоящего приказа на Интернет-ресурсе Министерства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
</w:t>
      </w:r>
      <w:r>
        <w:rPr>
          <w:rFonts w:ascii="Times New Roman"/>
          <w:b w:val="false"/>
          <w:i w:val="false"/>
          <w:color w:val="000000"/>
          <w:sz w:val="28"/>
        </w:rPr>
        <w:t>
Контроль за исполнением приказа возложить на председателя Комитета по правам интеллектуальной собственности Министерства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
</w:t>
      </w:r>
      <w:r>
        <w:rPr>
          <w:rFonts w:ascii="Times New Roman"/>
          <w:b w:val="false"/>
          <w:i w:val="false"/>
          <w:color w:val="000000"/>
          <w:sz w:val="28"/>
        </w:rPr>
        <w:t>
Настоящий приказ вводится в действие по истечении десяти календарных дней после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Министр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Республики Казахстан</w:t>
            </w:r>
          </w:p>
          <w:bookmarkEnd w:id="6"/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Имашев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приказу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13 июня 2014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"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«Государственная 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 на произведения,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охраняемые авторским правом</w:t>
            </w:r>
          </w:p>
          <w:bookmarkEnd w:id="8"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6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Справочник</w:t>
      </w:r>
      <w:r>
        <w:br/>
      </w:r>
      <w:r>
        <w:rPr>
          <w:rFonts w:ascii="Times New Roman"/>
          <w:b/>
          <w:i w:val="false"/>
          <w:color w:val="000000"/>
        </w:rPr>
        <w:t>
бизнес-процессов оказания государственной услуги «Государственная регистрация прав на произведения, охраняемые авторским правом»</w:t>
      </w:r>
    </w:p>
    <w:bookmarkEnd w:id="9"/>
    <w:bookmarkStart w:name="z3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drawing>
          <wp:inline distT="0" distB="0" distL="0" distR="0">
            <wp:extent cx="7810500" cy="4508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50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*СФЕ - структурно - функциональная единица: взаимодействие структурных подразделений (работников) услугодателя, центра обслуживания населения, веб-портала «электронного правительства»;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drawing>
          <wp:inline distT="0" distB="0" distL="0" distR="0">
            <wp:extent cx="7518400" cy="2489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18400" cy="248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приказу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13 июня 2014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«Аккредитация организаций,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управляющих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правами на коллективной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основе»</w:t>
            </w:r>
          </w:p>
          <w:bookmarkEnd w:id="11"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</w:t>
            </w:r>
          </w:p>
          <w:bookmarkEnd w:id="12"/>
        </w:tc>
      </w:tr>
    </w:tbl>
    <w:bookmarkStart w:name="z41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Справочник </w:t>
      </w:r>
      <w:r>
        <w:br/>
      </w:r>
      <w:r>
        <w:rPr>
          <w:rFonts w:ascii="Times New Roman"/>
          <w:b/>
          <w:i w:val="false"/>
          <w:color w:val="000000"/>
        </w:rPr>
        <w:t>
бизнес-процессов оказания государственной услуги «Аккредитация организаций, управляющих имущественными правами на коллективной основе»</w:t>
      </w:r>
    </w:p>
    <w:bookmarkEnd w:id="13"/>
    <w:bookmarkStart w:name="z4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drawing>
          <wp:inline distT="0" distB="0" distL="0" distR="0">
            <wp:extent cx="7810500" cy="5511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51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*СФЕ - структурно - функциональная единица: взаимодействие структурных подразделений (работников) услугодателя, центра обслуживания населения, веб-портала «электронного правительства»;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drawing>
          <wp:inline distT="0" distB="0" distL="0" distR="0">
            <wp:extent cx="7480300" cy="2451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480300" cy="245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приказу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13 июня 2014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200</w:t>
            </w:r>
          </w:p>
          <w:bookmarkEnd w:id="15"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«Выдача справок о сдаче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 рукописи, 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рукописей неопубликованных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произведений»</w:t>
            </w:r>
          </w:p>
          <w:bookmarkEnd w:id="16"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</w:t>
            </w:r>
          </w:p>
          <w:bookmarkEnd w:id="17"/>
        </w:tc>
      </w:tr>
    </w:tbl>
    <w:bookmarkStart w:name="z46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Справочник </w:t>
      </w:r>
      <w:r>
        <w:br/>
      </w:r>
      <w:r>
        <w:rPr>
          <w:rFonts w:ascii="Times New Roman"/>
          <w:b/>
          <w:i w:val="false"/>
          <w:color w:val="000000"/>
        </w:rPr>
        <w:t>
бизнес-процессов оказания государственной услуги «Выдача справок о сдаче на хранение рукописи, хранение рукописей неопубликованных произведений»</w:t>
      </w:r>
    </w:p>
    <w:bookmarkEnd w:id="18"/>
    <w:bookmarkStart w:name="z4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drawing>
          <wp:inline distT="0" distB="0" distL="0" distR="0">
            <wp:extent cx="7810500" cy="4508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50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*СФЕ - структурно - функциональная единица: взаимодействие структурных подразделений (работников) услугодателя, центра обслуживания населения, веб-портала «электронного правительства»;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drawing>
          <wp:inline distT="0" distB="0" distL="0" distR="0">
            <wp:extent cx="7467600" cy="2514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467600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0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header.xml" Type="http://schemas.openxmlformats.org/officeDocument/2006/relationships/header" Id="rId10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