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e4fe2" w14:textId="e6e4f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Баянаульского района на 2015 - 2017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25 декабря 2014 года № 235/42. Зарегистрировано Департаментом юстиции Павлодарской области 12 января 2015 года № 4256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12 декабря 2014 года № 299/37 "Об областном бюджете на 2015 - 2017 годы"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Баянаульского района на 2015 - 2017 годы согласно 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3438692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1038014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10461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21828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2368389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3436413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59301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74325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15047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11200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11200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-68222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68222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Сноска. Пункт 1 с изменениями, внесенными решениями маслихата Баянаульского района Павлодарской области от 13.02.2015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N 240/43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23.04.2015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N 261/45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19.06.2015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N 273/46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18.09.2015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293/49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24.12.2015 </w:t>
      </w:r>
      <w:r>
        <w:rPr>
          <w:rFonts w:ascii="Times New Roman"/>
          <w:b w:val="false"/>
          <w:i w:val="false"/>
          <w:color w:val="ff0000"/>
          <w:sz w:val="28"/>
        </w:rPr>
        <w:t>№ 321/52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Объем субвенции выделенного из областного бюджета на 2015 год учесть в объеме 1956904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Утвердить на 2015 год резерв местного исполнительного органа района в объеме 21490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Утвердить на 2015 год перечень местных бюджетных программ, не подлежащих секвестру в процессе исполнения местного бюджета,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Утвердить на 2015 год перечень бюджетных программ сельских округов района и поселка Майкаин,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5–1. Утвердить на 2015 год распределение трансфертов органам местного самоуправления между сельскими округами и поселком Майкаин,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Сноска. Решение дополнено пунктом 5-1 в соответствии с решением маслихата Баянаульского района Павлодарской области от 23.04.2015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N 261/45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установить на 2015 год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настоящего решения возложить на постоянную комиссию районного маслихата по вопросам социально–экономического развития, планирования бюджета и социальной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ХLІІ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созыва)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235/42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Баянаульского района на 2015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маслихата Баянаульского района Павлодарской области от 24.12.2015 </w:t>
      </w:r>
      <w:r>
        <w:rPr>
          <w:rFonts w:ascii="Times New Roman"/>
          <w:b w:val="false"/>
          <w:i w:val="false"/>
          <w:color w:val="ff0000"/>
          <w:sz w:val="28"/>
        </w:rPr>
        <w:t>№ 321/52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167"/>
        <w:gridCol w:w="681"/>
        <w:gridCol w:w="437"/>
        <w:gridCol w:w="5730"/>
        <w:gridCol w:w="3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1239"/>
        <w:gridCol w:w="1239"/>
        <w:gridCol w:w="5379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ХLІІ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созыва)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235/42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Баянаульского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167"/>
        <w:gridCol w:w="681"/>
        <w:gridCol w:w="437"/>
        <w:gridCol w:w="5730"/>
        <w:gridCol w:w="3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1239"/>
        <w:gridCol w:w="1239"/>
        <w:gridCol w:w="5379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ХLІІ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созыва)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235/42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Баянаульского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167"/>
        <w:gridCol w:w="681"/>
        <w:gridCol w:w="437"/>
        <w:gridCol w:w="5730"/>
        <w:gridCol w:w="3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1239"/>
        <w:gridCol w:w="1239"/>
        <w:gridCol w:w="5379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ХLІІ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созыва)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235/42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местных бюджетов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168"/>
        <w:gridCol w:w="2837"/>
        <w:gridCol w:w="2838"/>
        <w:gridCol w:w="750"/>
        <w:gridCol w:w="35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ХLІІ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созыва)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235/42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</w:t>
      </w:r>
      <w:r>
        <w:br/>
      </w:r>
      <w:r>
        <w:rPr>
          <w:rFonts w:ascii="Times New Roman"/>
          <w:b/>
          <w:i w:val="false"/>
          <w:color w:val="000000"/>
        </w:rPr>
        <w:t>Округов и п. Майкаин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2"/>
        <w:gridCol w:w="2722"/>
        <w:gridCol w:w="627"/>
        <w:gridCol w:w="6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Жанатлекский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Каратомарский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Кундыкольский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Куркелинский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Майкаин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Торайгырский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Шоптыкольский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ХLІІ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созыва)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235/42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</w:t>
      </w:r>
      <w:r>
        <w:br/>
      </w:r>
      <w:r>
        <w:rPr>
          <w:rFonts w:ascii="Times New Roman"/>
          <w:b/>
          <w:i w:val="false"/>
          <w:color w:val="000000"/>
        </w:rPr>
        <w:t>сельскими округами и поселком Майкаин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Решение дополнено приложением 6 в соответствии с решением маслихата Баянаульского района Павлодарской области от 23.04.2015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N 261/45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в редакции решения маслихата Баянаульского района Павлодарской области от 30.11.2015 </w:t>
      </w:r>
      <w:r>
        <w:rPr>
          <w:rFonts w:ascii="Times New Roman"/>
          <w:b w:val="false"/>
          <w:i w:val="false"/>
          <w:color w:val="ff0000"/>
          <w:sz w:val="28"/>
        </w:rPr>
        <w:t>№ 306/51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627"/>
        <w:gridCol w:w="5530"/>
        <w:gridCol w:w="37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Аксанский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Бирликский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Жанажолский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Жанатлекский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Каратомарский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Кундыкольский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Куркелинский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Кызылтауский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Майкаин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Торайгырский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Шоптыкольский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