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6d687" w14:textId="6d6d6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Качирского района на 2015 - 2017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25 декабря 2014 года № 3/39. Зарегистрировано Департаментом юстиции Павлодарской области 14 января 2015 года № 4269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района на 2015 - 2017 годы согласно 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2899286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431107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10433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2795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2454951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2907742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56631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68379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11748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-65087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использование дефицита бюджета – 65087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Пункт 1 с изменениями, внесенными решениями маслихата Качирского района Павлодарской области от 10.04.2015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N 1/42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12.06.2015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N 1/44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02.07.2015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N 2/45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16.09.2015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1/47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04.11.2015 </w:t>
      </w:r>
      <w:r>
        <w:rPr>
          <w:rFonts w:ascii="Times New Roman"/>
          <w:b w:val="false"/>
          <w:i w:val="false"/>
          <w:color w:val="ff0000"/>
          <w:sz w:val="28"/>
        </w:rPr>
        <w:t>№ 1/48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22.12.2015 </w:t>
      </w:r>
      <w:r>
        <w:rPr>
          <w:rFonts w:ascii="Times New Roman"/>
          <w:b w:val="false"/>
          <w:i w:val="false"/>
          <w:color w:val="ff0000"/>
          <w:sz w:val="28"/>
        </w:rPr>
        <w:t>№ 2/50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Учесть в бюджете района на 2015 год объемы субвенций, передаваемых из областного бюджета в бюджет района, в общей сумме 2026409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Утвердить перечень местных бюджетных программ, не подлежащих секвестру в процессе исполнения местного бюджета на 2015 год,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Утвердить перечень бюджетных программ каждого поселка, села, сельского округа на 2015 год,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Утвердить на 2015 год резерв местного исполнительного органа района в сумме 2982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Пункт 5 с изменениями, внесенными решением маслихата Качирского района Павлодарской области от 16.09.2015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1/47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8 июля 2005 года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решения возложить на постоянную планово-бюджетную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 и утрачивает силу с введением в действие решения маслихата о бюджете района на следующий плановый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Вагнер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Качирского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XXХIХ-сессия,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V-созыв)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</w:t>
      </w:r>
      <w:r>
        <w:br/>
      </w:r>
      <w:r>
        <w:rPr>
          <w:rFonts w:ascii="Times New Roman"/>
          <w:b/>
          <w:i w:val="false"/>
          <w:color w:val="000000"/>
        </w:rPr>
        <w:t>на 2015 год (с изменениями)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Качирского района Павлодарской области от 22.12.2015 </w:t>
      </w:r>
      <w:r>
        <w:rPr>
          <w:rFonts w:ascii="Times New Roman"/>
          <w:b w:val="false"/>
          <w:i w:val="false"/>
          <w:color w:val="ff0000"/>
          <w:sz w:val="28"/>
        </w:rPr>
        <w:t>№ 2/50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5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 О Х О Д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2 899 286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2 454 951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2 454 951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2 454 951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203"/>
        <w:gridCol w:w="1203"/>
        <w:gridCol w:w="5224"/>
        <w:gridCol w:w="29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2 907 742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1 906 646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1 566 631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1 511 163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1 445 884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- 65 087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XXХIХ-сессия,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V-созыв)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5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2 524 846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2 039 079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2 039 079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2 039 079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203"/>
        <w:gridCol w:w="1203"/>
        <w:gridCol w:w="5224"/>
        <w:gridCol w:w="29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2 524846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1 650 025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1 423 307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1 411 716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1 365 211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XXХIХ-сессия,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V-созыв)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326"/>
        <w:gridCol w:w="870"/>
        <w:gridCol w:w="5386"/>
        <w:gridCol w:w="38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2 578 456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2 059 708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2 059 708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2 059 708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203"/>
        <w:gridCol w:w="1203"/>
        <w:gridCol w:w="5224"/>
        <w:gridCol w:w="29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2 578 456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1 646 288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1 427 366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1 415 301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1 368 286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XXХIХ-сессия,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V-созыв)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исполнения местного бюджета на 2015 - 2017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1161"/>
        <w:gridCol w:w="2819"/>
        <w:gridCol w:w="2819"/>
        <w:gridCol w:w="3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XXХIХ-сессия,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V-созыв)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сельского</w:t>
      </w:r>
      <w:r>
        <w:br/>
      </w:r>
      <w:r>
        <w:rPr>
          <w:rFonts w:ascii="Times New Roman"/>
          <w:b/>
          <w:i w:val="false"/>
          <w:color w:val="000000"/>
        </w:rPr>
        <w:t>поселкового бюджета на 2015 – 2017 годы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маслихата Качирского района Павлодарской области от 10.04.2015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N 1/42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Жанакурлусского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Жанакурлусского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Жанакурлусского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Жанакурлусского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Жанакурлусского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(XXХIХ – очередная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 -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2014 года № 3/39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</w:t>
      </w:r>
      <w:r>
        <w:br/>
      </w:r>
      <w:r>
        <w:rPr>
          <w:rFonts w:ascii="Times New Roman"/>
          <w:b/>
          <w:i w:val="false"/>
          <w:color w:val="000000"/>
        </w:rPr>
        <w:t>местного самоуправления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6 в соответствии с решением маслихата Качирского района Павлодарской области от 10.04.2015 </w:t>
      </w:r>
      <w:r>
        <w:rPr>
          <w:rFonts w:ascii="Times New Roman"/>
          <w:b w:val="false"/>
          <w:i w:val="false"/>
          <w:color w:val="ff0000"/>
          <w:sz w:val="28"/>
        </w:rPr>
        <w:t>N 1/42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в редакции решения маслихата Качирского района Павлодарской области от 16.09.2015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1/47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9"/>
        <w:gridCol w:w="1776"/>
        <w:gridCol w:w="7485"/>
      </w:tblGrid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Жанакурлусский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