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cd852" w14:textId="8dcd8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маслихата Аккайынского района от 30 января 2014 года № 20-3 "Об утверждении Правил оказания социальной помощи, установления размеров и определения перечня отдельных категорий нуждающихся граждан в Аккайынском районе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Аккайынского района Северо-Казахстанской области от 25 июля 2014 года N 26-2. Зарегистрировано Департаментом юстиции Северо-Казахстанской области 26 августа 2014 года N 2920. Утратило силу решением маслихата Аккайынского района Северо-Казахстанской области от 28 января 2016 года N 39-7</w:t>
      </w:r>
    </w:p>
    <w:p>
      <w:pPr>
        <w:spacing w:after="0"/>
        <w:ind w:left="0"/>
        <w:jc w:val="left"/>
      </w:pPr>
      <w:r>
        <w:rPr>
          <w:rFonts w:ascii="Times New Roman"/>
          <w:b w:val="false"/>
          <w:i w:val="false"/>
          <w:color w:val="ff0000"/>
          <w:sz w:val="28"/>
        </w:rPr>
        <w:t xml:space="preserve">      Сноска. Утратило силу решением маслихата Аккайынского района Северо-Казахстанской области от 28.01.2016 </w:t>
      </w:r>
      <w:r>
        <w:rPr>
          <w:rFonts w:ascii="Times New Roman"/>
          <w:b w:val="false"/>
          <w:i w:val="false"/>
          <w:color w:val="ff0000"/>
          <w:sz w:val="28"/>
        </w:rPr>
        <w:t>N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 Казахстан от 24 марта 1998 года "О нормативных правовых актах" маслихат Аккайынского района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Аккайынского района от 30 января 2014 года № 20-3 "Об утверждении Правил оказания социальной помощи, установления размеров и определения перечня отдельных категорий нуждающихся граждан в Аккайынском районе Северо-Казахстанской области" (зарегистрировано в Реестре государственной регистрации нормативных правовых актов под № 2574 от 27 февраля 2014 года, опубликовано 13 марта 2014 года в газете "Аққайың", 13 марта 2014 года в газете "Колос") следующее изменение:</w:t>
      </w:r>
      <w:r>
        <w:br/>
      </w: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в Аккайынском районе Северо-Казахстанской области, утвержденных указанным решением, </w:t>
      </w:r>
      <w:r>
        <w:rPr>
          <w:rFonts w:ascii="Times New Roman"/>
          <w:b w:val="false"/>
          <w:i w:val="false"/>
          <w:color w:val="000000"/>
          <w:sz w:val="28"/>
        </w:rPr>
        <w:t>приложение 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 xml:space="preserve"> 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2. Данное решение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9"/>
        <w:gridCol w:w="4201"/>
      </w:tblGrid>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w:t>
            </w:r>
            <w:r>
              <w:br/>
            </w:r>
            <w:r>
              <w:rPr>
                <w:rFonts w:ascii="Times New Roman"/>
                <w:b w:val="false"/>
                <w:i/>
                <w:color w:val="000000"/>
                <w:sz w:val="20"/>
              </w:rPr>
              <w:t>ХХVI сессии V созыва</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Семенюк</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маслихата</w:t>
            </w:r>
            <w:r>
              <w:br/>
            </w:r>
            <w:r>
              <w:rPr>
                <w:rFonts w:ascii="Times New Roman"/>
                <w:b w:val="false"/>
                <w:i/>
                <w:color w:val="000000"/>
                <w:sz w:val="20"/>
              </w:rPr>
              <w:t>Аккайынского района</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Курманбаев</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br/>
            </w:r>
            <w:r>
              <w:rPr>
                <w:rFonts w:ascii="Times New Roman"/>
                <w:b w:val="false"/>
                <w:i/>
                <w:color w:val="000000"/>
                <w:sz w:val="20"/>
              </w:rPr>
              <w:t>Аким</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Султанов</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25 июля 2014 года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маслихата</w:t>
            </w:r>
            <w:r>
              <w:br/>
            </w:r>
            <w:r>
              <w:rPr>
                <w:rFonts w:ascii="Times New Roman"/>
                <w:b w:val="false"/>
                <w:i w:val="false"/>
                <w:color w:val="000000"/>
                <w:sz w:val="20"/>
              </w:rPr>
              <w:t>Аккайынского района</w:t>
            </w:r>
            <w:r>
              <w:br/>
            </w:r>
            <w:r>
              <w:rPr>
                <w:rFonts w:ascii="Times New Roman"/>
                <w:b w:val="false"/>
                <w:i w:val="false"/>
                <w:color w:val="000000"/>
                <w:sz w:val="20"/>
              </w:rPr>
              <w:t>от 25 июля 2014 года № 26-2</w:t>
            </w:r>
            <w:r>
              <w:br/>
            </w: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социальной помощи, установления</w:t>
            </w:r>
            <w:r>
              <w:br/>
            </w:r>
            <w:r>
              <w:rPr>
                <w:rFonts w:ascii="Times New Roman"/>
                <w:b w:val="false"/>
                <w:i w:val="false"/>
                <w:color w:val="000000"/>
                <w:sz w:val="20"/>
              </w:rPr>
              <w:t>размеров и определения перечня</w:t>
            </w:r>
            <w:r>
              <w:br/>
            </w:r>
            <w:r>
              <w:rPr>
                <w:rFonts w:ascii="Times New Roman"/>
                <w:b w:val="false"/>
                <w:i w:val="false"/>
                <w:color w:val="000000"/>
                <w:sz w:val="20"/>
              </w:rPr>
              <w:t>отдельных категорий нуждающихся</w:t>
            </w:r>
            <w:r>
              <w:br/>
            </w:r>
            <w:r>
              <w:rPr>
                <w:rFonts w:ascii="Times New Roman"/>
                <w:b w:val="false"/>
                <w:i w:val="false"/>
                <w:color w:val="000000"/>
                <w:sz w:val="20"/>
              </w:rPr>
              <w:t>граждан Аккайынского района</w:t>
            </w:r>
            <w:r>
              <w:br/>
            </w:r>
            <w:r>
              <w:rPr>
                <w:rFonts w:ascii="Times New Roman"/>
                <w:b w:val="false"/>
                <w:i w:val="false"/>
                <w:color w:val="000000"/>
                <w:sz w:val="20"/>
              </w:rPr>
              <w:t>Северо-Казахстанской области</w:t>
            </w:r>
          </w:p>
        </w:tc>
      </w:tr>
    </w:tbl>
    <w:p>
      <w:pPr>
        <w:spacing w:after="0"/>
        <w:ind w:left="0"/>
        <w:jc w:val="left"/>
      </w:pPr>
      <w:r>
        <w:rPr>
          <w:rFonts w:ascii="Times New Roman"/>
          <w:b/>
          <w:i w:val="false"/>
          <w:color w:val="000000"/>
        </w:rPr>
        <w:t xml:space="preserve"> Перечень памятных дат и праздничных дней для оказания социальной помощи, а также размер социальной помощи в разрезе категории получателей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
        <w:gridCol w:w="10204"/>
        <w:gridCol w:w="2"/>
        <w:gridCol w:w="1739"/>
      </w:tblGrid>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Категории получателей</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Размер социальной помощи (месячный расчетный показатель)</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вывода войск с территории Афганистана – 15 февраля</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ССР;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ставшие инвалидами вследствие ранения, контузии, увечья, полученные при защите бывшего Союза ССР, при исполнении иных обязанностей войной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соответствующих категорий, обслуживавшие действующие воинские контингентов других странах и ставшие инвалидами вследствие ранения, контузии, увечья либо заболевания, полученных в период ведения боевых действий.</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Комитета государственной безопасности бывшего Союза ССР, временно находившихся на территории Афганистана и не входившие в состав ограниченного контингента советских войск.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Международный женский день – 8 марта</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Многодетные матери, награжденные подвесками "Алтын алка", "Күміс алка", орденами "Материнская Слава" I и II степени или ранее получивших звание "Мать-Героиня".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памяти аварии на Чернобыльской атомной электростанций – 26 апреля</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принимавшие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лиц,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Победы – 9 мая</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Участники и инвалиды Великой Отечественной войны.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(за исключением 9 Мая 2015 года)</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а также лица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 подъемного состава Главсевморпути,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начальствующего и рядового состава органов внутренних дел и государственной безопасности бывшего Союза ССР,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инвалидами вследствие ранения, контузии или увечья, полученных при исполнении служебных обязанностей в этих батальонах, взводах, отрядах.</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(за исключением 9 Мая 2015 года)</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Победы – 9 мая 2015 года</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Участники и инвалиды Великой Отечественной войны.</w:t>
            </w: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защитника Отечества – 7 мая</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погибших (умерших) при прохождении воинской службы в мирное время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памяти жертв политических репрессий – 31 мая</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непосредственно подвергавшиеся политическим репрессиям на территории бывшего Союза ССР и в настоящее время являющихся гражданами Республики Казахстан.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Конституции Республики Казахстан – 30 августа</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