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88d43" w14:textId="2688d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Риддерского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Риддерского городского маслихата Восточно-Казахстанской области от 23 апреля 2014 года N 26/17-V. Зарегистрировано Департаментом юстиции Восточно-Казахстанской области 27 мая 2014 года № 3363. Утратило силу - решением Риддерского городского маслихата Восточно-Казахстанской области от 08 июня 2016 года № 3/2-VI</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Риддерского городского маслихата Восточно-Казахстанской области от 08.06.2016 № 3/2-VI.</w:t>
      </w:r>
      <w:r>
        <w:br/>
      </w:r>
      <w:r>
        <w:rPr>
          <w:rFonts w:ascii="Times New Roman"/>
          <w:b w:val="false"/>
          <w:i w:val="false"/>
          <w:color w:val="000000"/>
          <w:sz w:val="28"/>
        </w:rPr>
        <w:t>
</w:t>
      </w:r>
      <w:r>
        <w:rPr>
          <w:rFonts w:ascii="Times New Roman"/>
          <w:b w:val="false"/>
          <w:i w:val="false"/>
          <w:color w:val="ff0000"/>
          <w:sz w:val="28"/>
        </w:rPr>
        <w:t xml:space="preserve">      Примечание РЦПИ. Внесено </w:t>
      </w:r>
      <w:r>
        <w:rPr>
          <w:rFonts w:ascii="Times New Roman"/>
          <w:b w:val="false"/>
          <w:i w:val="false"/>
          <w:color w:val="ff0000"/>
          <w:sz w:val="28"/>
        </w:rPr>
        <w:t>изменение</w:t>
      </w:r>
      <w:r>
        <w:rPr>
          <w:rFonts w:ascii="Times New Roman"/>
          <w:b w:val="false"/>
          <w:i w:val="false"/>
          <w:color w:val="ff0000"/>
          <w:sz w:val="28"/>
        </w:rPr>
        <w:t xml:space="preserve"> на государственном языке в пункт 7 регламента, текст на русском языке не изменяется.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"Об утверждении Типового регламента маслихата",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Риддерский городской маслихат </w:t>
      </w:r>
      <w:r>
        <w:rPr>
          <w:rFonts w:ascii="Times New Roman"/>
          <w:b/>
          <w:i w:val="false"/>
          <w:color w:val="000000"/>
          <w:sz w:val="28"/>
        </w:rPr>
        <w:t>РЕШИЛ:</w:t>
      </w:r>
      <w:r>
        <w:br/>
      </w: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Риддерского городского маслихата.</w:t>
      </w:r>
      <w:r>
        <w:br/>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3"/>
        <w:gridCol w:w="12053"/>
      </w:tblGrid>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 сессии</w:t>
                  </w: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ШАНЬШИНА</w:t>
                  </w: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r>
      <w:tr>
        <w:trPr>
          <w:trHeight w:val="3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городского маслихата</w:t>
                  </w: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Риддерского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"23" апреля 2014 года</w:t>
            </w:r>
            <w:r>
              <w:br/>
            </w:r>
            <w:r>
              <w:rPr>
                <w:rFonts w:ascii="Times New Roman"/>
                <w:b w:val="false"/>
                <w:i w:val="false"/>
                <w:color w:val="000000"/>
                <w:sz w:val="20"/>
              </w:rPr>
              <w:t>№ 26/17-V</w:t>
            </w:r>
          </w:p>
        </w:tc>
      </w:tr>
    </w:tbl>
    <w:p>
      <w:pPr>
        <w:spacing w:after="0"/>
        <w:ind w:left="0"/>
        <w:jc w:val="left"/>
      </w:pPr>
      <w:r>
        <w:rPr>
          <w:rFonts w:ascii="Times New Roman"/>
          <w:b/>
          <w:i w:val="false"/>
          <w:color w:val="000000"/>
        </w:rPr>
        <w:t xml:space="preserve"> Р Е Г Л А М Е Н Т</w:t>
      </w:r>
      <w:r>
        <w:br/>
      </w:r>
      <w:r>
        <w:rPr>
          <w:rFonts w:ascii="Times New Roman"/>
          <w:b/>
          <w:i w:val="false"/>
          <w:color w:val="000000"/>
        </w:rPr>
        <w:t>Риддерского городского маслихата</w:t>
      </w:r>
      <w:r>
        <w:br/>
      </w:r>
      <w:r>
        <w:rPr>
          <w:rFonts w:ascii="Times New Roman"/>
          <w:b/>
          <w:i w:val="false"/>
          <w:color w:val="000000"/>
        </w:rPr>
        <w:t>1. Общие положения</w:t>
      </w:r>
    </w:p>
    <w:p>
      <w:pPr>
        <w:spacing w:after="0"/>
        <w:ind w:left="0"/>
        <w:jc w:val="left"/>
      </w:pPr>
      <w:r>
        <w:rPr>
          <w:rFonts w:ascii="Times New Roman"/>
          <w:b w:val="false"/>
          <w:i w:val="false"/>
          <w:color w:val="000000"/>
          <w:sz w:val="28"/>
        </w:rPr>
        <w:t xml:space="preserve">      1. Настоящий регламент Риддерского городского маслихата (далее – регламент) разработан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xml:space="preserve">
      2. Риддерский городской маслихат (местный представительный орган)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города,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xml:space="preserve">
      6. Первую сессию маслихата открывает председатель избирательной комиссии и до избрания председателя сессии маслихата ведет ее. </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xml:space="preserve">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r>
        <w:br/>
      </w:r>
      <w:r>
        <w:rPr>
          <w:rFonts w:ascii="Times New Roman"/>
          <w:b w:val="false"/>
          <w:i w:val="false"/>
          <w:color w:val="000000"/>
          <w:sz w:val="28"/>
        </w:rPr>
        <w:t>
      13. По вопросам, относящимся к ведению маслихата, на сессии Риддерского городского маслихата приглашаются депутаты и аким Восточно-Казахстанского областного маслихата, аким города Риддера,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2.2. Порядок принятия актов маслихата</w:t>
      </w:r>
    </w:p>
    <w:p>
      <w:pPr>
        <w:spacing w:after="0"/>
        <w:ind w:left="0"/>
        <w:jc w:val="left"/>
      </w:pPr>
      <w:r>
        <w:rPr>
          <w:rFonts w:ascii="Times New Roman"/>
          <w:b w:val="false"/>
          <w:i w:val="false"/>
          <w:color w:val="000000"/>
          <w:sz w:val="28"/>
        </w:rPr>
        <w:t xml:space="preserve">      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19. Проекты решений передаются председателю сессии или секретарю маслихата.</w:t>
      </w:r>
      <w:r>
        <w:br/>
      </w: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председателем сессии или секретарем маслихата в </w:t>
      </w:r>
      <w:r>
        <w:rPr>
          <w:rFonts w:ascii="Times New Roman"/>
          <w:b w:val="false"/>
          <w:i w:val="false"/>
          <w:color w:val="000000"/>
          <w:sz w:val="28"/>
        </w:rPr>
        <w:t>постоянные комиссии</w:t>
      </w:r>
      <w:r>
        <w:rPr>
          <w:rFonts w:ascii="Times New Roman"/>
          <w:b w:val="false"/>
          <w:i w:val="false"/>
          <w:color w:val="000000"/>
          <w:sz w:val="28"/>
        </w:rPr>
        <w:t xml:space="preserve">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xml:space="preserve">
      20. Нормативные правовые решения маслихата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в Департаменте юстиции Восточно - Казахстанской области Министерства юстиции и опубликованию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 213 "О нормативных правовых актах".</w:t>
      </w:r>
      <w:r>
        <w:br/>
      </w: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xml:space="preserve">
      Протоколы сессий отпечатываются не позднее чем через месяц после сессии и хранятся в </w:t>
      </w:r>
      <w:r>
        <w:rPr>
          <w:rFonts w:ascii="Times New Roman"/>
          <w:b w:val="false"/>
          <w:i w:val="false"/>
          <w:color w:val="000000"/>
          <w:sz w:val="28"/>
        </w:rPr>
        <w:t>установленном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(города областного значения)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xml:space="preserve">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30. При уточнении бюджета района (города областного значения)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Порядок заслушивания отчетов</w:t>
      </w:r>
    </w:p>
    <w:p>
      <w:pPr>
        <w:spacing w:after="0"/>
        <w:ind w:left="0"/>
        <w:jc w:val="left"/>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xml:space="preserve">
      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34. Отчеты ревизионной комиссии Восточно-Казахстанской области об исполнении бюджета рассматриваются маслихатом ежегодно.</w:t>
      </w:r>
      <w:r>
        <w:br/>
      </w: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Порядок рассмотрения запросов депутатов</w:t>
      </w:r>
    </w:p>
    <w:p>
      <w:pPr>
        <w:spacing w:after="0"/>
        <w:ind w:left="0"/>
        <w:jc w:val="left"/>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Должностные лица, постоянные комиссии</w:t>
      </w:r>
      <w:r>
        <w:br/>
      </w:r>
      <w:r>
        <w:rPr>
          <w:rFonts w:ascii="Times New Roman"/>
          <w:b/>
          <w:i w:val="false"/>
          <w:color w:val="000000"/>
        </w:rPr>
        <w:t>и иные органы маслихата, депутатские объединения маслихата</w:t>
      </w:r>
      <w:r>
        <w:br/>
      </w:r>
      <w:r>
        <w:rPr>
          <w:rFonts w:ascii="Times New Roman"/>
          <w:b/>
          <w:i w:val="false"/>
          <w:color w:val="000000"/>
        </w:rPr>
        <w:t>5.1. Председатель сессии маслихата</w:t>
      </w:r>
    </w:p>
    <w:p>
      <w:pPr>
        <w:spacing w:after="0"/>
        <w:ind w:left="0"/>
        <w:jc w:val="left"/>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xml:space="preserve">
      После выдвижения кандидатур депутатами маслихата проводится открытое голосование. </w:t>
      </w:r>
      <w:r>
        <w:br/>
      </w:r>
      <w:r>
        <w:rPr>
          <w:rFonts w:ascii="Times New Roman"/>
          <w:b w:val="false"/>
          <w:i w:val="false"/>
          <w:color w:val="000000"/>
          <w:sz w:val="28"/>
        </w:rPr>
        <w:t>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5.2. Секретарь маслихата</w:t>
      </w:r>
    </w:p>
    <w:p>
      <w:pPr>
        <w:spacing w:after="0"/>
        <w:ind w:left="0"/>
        <w:jc w:val="left"/>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5.3. Постоянные и временные комиссии маслихата</w:t>
      </w:r>
    </w:p>
    <w:p>
      <w:pPr>
        <w:spacing w:after="0"/>
        <w:ind w:left="0"/>
        <w:jc w:val="left"/>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 349-1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5.4. Редакционная и счетная комиссия маслихата</w:t>
      </w:r>
    </w:p>
    <w:p>
      <w:pPr>
        <w:spacing w:after="0"/>
        <w:ind w:left="0"/>
        <w:jc w:val="left"/>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5.5. Депутатские объединения в маслихатах</w:t>
      </w:r>
    </w:p>
    <w:p>
      <w:pPr>
        <w:spacing w:after="0"/>
        <w:ind w:left="0"/>
        <w:jc w:val="left"/>
      </w:pPr>
      <w:r>
        <w:rPr>
          <w:rFonts w:ascii="Times New Roman"/>
          <w:b w:val="false"/>
          <w:i w:val="false"/>
          <w:color w:val="000000"/>
          <w:sz w:val="28"/>
        </w:rPr>
        <w:t xml:space="preserve">      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Депутатская этика</w:t>
      </w:r>
    </w:p>
    <w:p>
      <w:pPr>
        <w:spacing w:after="0"/>
        <w:ind w:left="0"/>
        <w:jc w:val="left"/>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Организация работы аппарата маслихата</w:t>
      </w:r>
    </w:p>
    <w:p>
      <w:pPr>
        <w:spacing w:after="0"/>
        <w:ind w:left="0"/>
        <w:jc w:val="left"/>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xml:space="preserve">
      Аппарат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 - 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xml:space="preserve">
      67.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