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e563" w14:textId="9eee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30 июля 2010 года № 25/11-IV "Об утверждении Правил оказания малообеспеченным семьям (гражданам)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01 февраля 2014 года N 23/2-V. Зарегистрировано Департаментом юстиции Восточно-Казахстанской области 28 февраля 2014 года N 3194. Утратило силу - решением Глубоковского районного маслихата Восточно-Казахстанской области от 25 февраля 2015 года № 33/2-V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25.02.2015 № 33/2-V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июля 2010 года № 25/11-IV "Об утверждении Правил оказания малообеспеченным семьям (гражданам) жилищной помощи" (зарегистрировано в Реестре государственной регистрации нормативных правовых актов под № 5-9-135, опубликовано в газетах "Ақ бұлақ" от 17 сентября 2010 года № 38, "Огни Прииртышья" от 17 сентября 2010 года №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малообеспеченным семьям (гражданам)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"семьям, если в них имеются трудоспособные лица, которые не работают, не учатся, не служат в армии и не зарегистрированы в службе занятости в качестве безработных, за исключением лиц, осуществляющих уход за инвалидами I, II группы, признанными нуждающимися в уходе, детьми-инвалидами в возрасте до 16 лет, лицами старше 80 лет или занятых воспитанием ребенка в возрасте до 3 лет;";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Сатаева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