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9bc9" w14:textId="29d9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июля 2014 года N 170. Зарегистрировано Департаментом юстиции Западно-Казахстанской области от 30 июля 2014 года N 3599. Утратило силу - постановлением акимата Западно-Казахстанской области от 4 августа 2015 года №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>№ 200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туберкулезного диспансера";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психоневрологического диспансера";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наркологического диспансера".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Западно-Казахстанской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170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"Вызов врача на дом"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медицинскими организациями, оказывающими первичную медико-санитарную помощь (далее - ПМСП)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"электронного правительства": www.egov.kz (далее - портал) в соответствии со стандартом государственной услуги "Вызов врача на дом",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непосредственном обращении или по телефонной связи – запись в журнале регистрации вызовов услугодателя (далее - журнал), затем устный ответ с указанием даты, времени посещения врача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электронном формате при обращении на портал – выдача справки о вызове врача на дом (в электронном виде) (далее - справка)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подписанной электронной цифровой подписью (далее - ЭЦП) услугодателя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после принятия запроса на оказание государственной услуги услугополучателю на дому оказывается медицинская помощь в установленное время в день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услугодателя – с понедельника по субботу (понедельник – пятница с 8-00 до 20-00 часов без перерыва, в субботу с 9-00 до 14-00 часов) кроме выходных (воскресенье) и праздничных дней,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Основанием для начала процедуры (действия) по оказанию государственной услуги является непосредственное обращение или обращение по телефонной связи услугополучателя или его представителя к услугодателю,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непосредственном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предоставляет документ, удостоверяющий личность (для лиц, не достигших шестнадцатилетнего возраста - свидетельство о рождении) (далее - документ) медицинскому регистратору (далее - 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проверяет наличие прикрепления к услугодателю, согласно регистра прикрепленного населения (далее - РПН),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прикрепления к услугодателю, регистратор производит запись в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регистратор в устной форме предоставляет информацию о дате и времени посещения врача,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сообщает устно услугополучателю информацию о дате и времени посещения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на получение государственной услуги принимается за 2 часа до окончания работы услугодателя (до 18-00 часов в рабочие дни, до 12-00 часов в субботу);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предоставляет информацию о личных данных в устной форме для идентификации фамилию, имя, отчество (далее - ФИО), индивидуальный идентификационный номер (далее - ИИН), адрес проживания, домашний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проверяет наличие прикрепления к услугодателю согласно РПН,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прикрепления к услугодателю, регистратор производит запись в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регистратор в устной форме предоставляет информацию о дате и времени посещения врача,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сообщает устно услугополучателю информацию о дате и времени посещения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на получение государственной услуги принимается за 2 часа до окончания работы услугодателя (до 18-00 часов в рабочие дни, до 12-00 часов в субботу);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услугополучатель заполняет запрос на портале в форме электронного документа, подписанного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в течение рабочего времени проверяет портал на наличие поступившего запроса, в случае наличия запроса, обрабатывает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проверяет наличие прикрепления к услугодателю, согласно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прикрепления, регистратор производит запись в журнале, формирует справку (подтверждение) в электронном виде, подписанной ЭЦП услугодателя,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 формирует мотивированный отказ в электронном виде, подписанной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выдача справки о вызове врача на дом либо мотивированный отказ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на получение государственной услуги принимается за 2 часа до окончания работы услугодателя (до 18-00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регистратура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(действия): сопровождается блок-схемой прохождения каждого действия (процедуры) с указанием длительности каждой процедуры (действия)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"Вызов врача на дом"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ИИН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1 - процесс авторизации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1 -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2 - формирование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3 - выбор услугополучателем государственной услуги, указанной в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4 - запрос статуса прикрепления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справки о мотивированном отказе в оказании государственной услуги при отсутствии прикрепления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запрос на государственную услугу из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отправка запроса, подписанного ЭЦП услугополучателя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условие 3 – проверка поступивших данных на портале и оформление справки подтверждения;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9 - результатом оказания государственной услуги является формирование порталом справки о регистрации запроса вызова врача на дом (ФИО врача, время/дата посещения, дополнительная информация) подписанная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- 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(процедуры)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"Вызов врача на дом"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170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Государственная услуга "Запись на прием к врачу"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медицинскими организациями, оказывающими первичную медико-санитарную помощь (далее – ПМСП)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"электронного правительства": www.egov.kz (далее - портал) в соответствии со стандартом государственной услуги "Запись на прием к врачу",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непосредственном обращении или по телефонной связи к услугодателю – запись в журнале предварительной записи на прием к врачу услугодателя (далее - журнал) и затем устный ответ с указанием даты, времени приема врача в соответствии с графиком приема врачей (далее - график)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электронном формате при обращении на портал – выдача справки о записи на прием к врачу либо мотивированный отказ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подписанный электронной цифровой подписью (далее -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непосредственном обращении или по телефонной связи к услугодателю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услугодателя – с понедельника по субботу (понедельник – пятница с 8-00 до 20-00 часов без перерыва, в субботу с 9-00 до 14-00 часов) кроме выходных (воскресенье) и праздничных дней, согласно трудовому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Основанием для начала процедуры (действия) по оказанию государственной услуги является непосредственное обращение или обращение по телефонной связи услугополучателя или его представителя к услугодателю,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непосредственном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предоставляет документ, удостоверяющий личность (для лиц, не достигших шестнадцатилетнего возраста - свидетельство о рождении) (далее – документ) медицинскому регистратору (далее – 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проверяет наличие прикрепления к услугодателю, согласно регистра прикрепленного населения (далее - РПН),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прикрепления к услугодателю, регистратор определяет время приема, согласно графика и предоставляет возможность услугополучателю выбрать свободное время приема врача, производит запись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 к услугодателю,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регистратор в устной форме предоставляет информацию о дате и времени приема врача,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предоставление информации в устной форме о дате и времени приема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предоставляет информацию о личных данных в устной форме для идентификации фамилию, имя, отчество (далее - ФИО), индивидуальный идентификационный номер (далее - ИИН), адрес проживания, домашний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проверяет наличие прикрепления к услугодателю согласно РПН,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прикрепления к услугодателю, регистратор определяет время приема, согласно графика и предоставляет возможность услугополучателю выбрать свободное время приема врача, производит запись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 к услугодателю, услугополучатель получает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регистратор в устной форме предоставляет информацию о дате и времени приема врача,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предоставление информации в устной форме о дате и времени приема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заполняет запрос на портале в форме электронного документа, подписанного ЭЦП услугополучателя, согласно приложению 2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регистратор в течение рабочего времени проверяет портал на наличие поступившего запроса, в случае наличия запроса, обрабатывает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проверяет наличие прикрепления к услугодателю, согласно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прикрепления, регистратор производит запись в журнале, формирует справку (подтверждение) в электронном виде, подписанной ЭЦП услугодателя,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прикрепления регистратор формирует мотивированный отказ в электронном виде, подписанной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выдача справки о записи на прием к врачу либо мотивированный отказ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Запрос на получение государственной услуги принимается за 2 часа до окончания работы услугодателя (до 18-00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(сотрудников)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регистратура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прохождения каждого действия (процедуры) с указанием длительности каждой процедуры (действия)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"Запись на прием к врачу"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услуги,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ИИН и пароля (осуществляется для не 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1 - процесс авторизации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1 -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2 - формирование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3 - выбор услугополучателем государственной услуги, указанной в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4 - запрос статуса прикрепления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справки о мотивированном отказе в оказании государственной услуги при отсутствии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6 -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7 – запрос на электронную государственную услугу из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 – отправка запроса, подписанного ЭЦП услугополучателя в портале на узел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условие 3 - проверка поступивших данных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9 - результатом оказания государственной услуги является справка о регистрации записи на прием к врачу (ФИО врача, номер кабинета, время/дата посещения, дополнительная информация), подписанная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- 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611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170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туберкулезного диспансера"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справки с туберкулезного диспансера"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медицинскими организациями (территориальными противотуберкулезными диспансерами, больницами, противотуберкулезными кабинетами) (далее – услугодатель) в соответствии со стандартом государственной услуги "Выдача справки с туберкулезного диспансера",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- справка с туберкулезного диспансера в бумажном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справка),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журнал)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платной основе физическим лицам (далее - услугополучатель). Стоимость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определяется услугодателем и размещается на интернет-ресурсе услугодателя либо в помещениях услугодателя. Оплата производится как наличными, так и безналичным способом на счет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График работы услугодателя – с понедельника по пятницу с 8-00 до 18-00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регистратор проверяет наличие документов, не более 20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(для лиц, не достигших шестнадцатилетнего возраста свидетельство о рождении) (далее – документ);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 (далее – рентген);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документа и рентгена регистратор регистрирует обращение в журнале;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документа или рентгена,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к врачу-фтизиатру либо предоставляет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врач-фтизиатр сверяет данные услугополучателя с базой "Национального регистра больных туберкулезом Республики Казахстан" (далее – база данных),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данных услугополучателя в базе данных,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кассу, либо предоставляет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 принимает оплату и выдает фискальный чек (далее - чек),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к врачу-фтизиатру;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врач-фтизиатр заполняет cправку, подписывает и ставит личную печать,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услугополучателю cправки.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кабинет врача-фтизиатра;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(действия): сопровождается блок-схемой прохождения каждого действия (процедуры) с указанием длительности каждой процедуры (действия)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справки с туберкулезного диспансера"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 центром обслуживания населения и</w:t>
      </w:r>
      <w:r>
        <w:br/>
      </w:r>
      <w:r>
        <w:rPr>
          <w:rFonts w:ascii="Times New Roman"/>
          <w:b/>
          <w:i w:val="false"/>
          <w:color w:val="000000"/>
        </w:rPr>
        <w:t>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туберкулезного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с туберкулезного диспансера"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170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</w:t>
      </w:r>
      <w:r>
        <w:br/>
      </w:r>
      <w:r>
        <w:rPr>
          <w:rFonts w:ascii="Times New Roman"/>
          <w:b/>
          <w:i w:val="false"/>
          <w:color w:val="000000"/>
        </w:rPr>
        <w:t>психоневрологического диспансера"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справки с психоневрологического диспансера"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 коммунальным казенным предприятием "Областной центр психического здоровья" управления здравоохранения акимата Западно-Казахстанской области (далее - ОЦПЗ) и медицинскими организациями, оказывающими первичную медико-санитарную помощь (далее - ПМСП), где по штатному расписанию предусмотрен врач-психиатр (далее - услугодатели) в соответствии со cтандартом государственной услуги "Выдача справки с психоневрологического диспансера",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- справка с психоневрологического диспансера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подписанная врачом-психиатром и медицинским регистратором (далее – регистратор), выдавшими справку, и заверенная печатью врача и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журнал),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платной основе физическим лицам (далее – услугополучатели). Стоимость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определяется услугодателем и размещается на интернет-ресурсе услугодателя либо в помещениях услугодателя. Оплата производится как наличными, так и безналичным способом на счет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График работы услугодателя – с понедельника по пятницу с 9-00 - 17-00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ОЦПЗ: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регистратор регистрирует обращение услугополучателя в журнале, при условии предъявления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документ), проверяет состоит ли на учете по базе данных лиц, состоящих на учете в ОЦПЗ (далее – база данных), заполняет анкету и регистрирует справку в журнале,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документа или наличия данных услугополучателя в базе данных,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кассу для оплаты услуги либо предоставляет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кассир принимает оплату, выдает фискальный чек,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кабинет врача-психиатра;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врач-психиатр производит осмотр услугополучателя, заполняет справку, ставит подпись и личную печать,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выдает услугополучателю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регистратор регистрирует обращение услугополучателя в журнале, при условии предъявления документа, заполняет анкету и регистрирует справку в журнале,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документа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услугополучателя в кабинет врача-психиатра либо предоставляет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врач-психиатр производит осмотр услугополучателя, проверяет по базе данных, состоит ли на учете услугополучатель,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данных услугополучателя в базе данных,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кассу для оплаты услуги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 принимает оплату, выдает фискальный чек,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кабинет врача-психиатра;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врач-психиатр заполняет справку, ставит подпись и личную печать и выдает справку,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кабинет врача-психиатра;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прохождения каждого действия (процедуры) с указанием длительности каждой процедуры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"Выдача справки с психоневрологического диспансера"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процедуры (действия) ОЦПЗ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процедуры (действия) ПМСП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с психоневрологического диспансера" ОЦПЗ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с психоневрологического диспансера" ПМСП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170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</w:t>
      </w:r>
      <w:r>
        <w:br/>
      </w:r>
      <w:r>
        <w:rPr>
          <w:rFonts w:ascii="Times New Roman"/>
          <w:b/>
          <w:i w:val="false"/>
          <w:color w:val="000000"/>
        </w:rPr>
        <w:t>наркологического диспансера"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справки с наркологического диспансера"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 коммунальным казенным предприятием "Областной наркологический диспансер" управления здравоохранения акимата Западно-Казахстанской области (далее - ОНД) и медицинскими организациями, оказывающими первичную медико-санитарную помощь (далее - ПМСП), где по штатному расписанию предусмотрен врач-нарколог (далее - услугодатели) в соответствии со стандартом государственной услуги "Выдача справки с наркологического диспансера"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- справка с наркологического диспансера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подписанная врачом-наркологом и медицинским регистратором (далее – регистратор), выдавшими справку, и заверенная печатью врача и услугодателя, с регистрацией справки в журнале регистрации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журнал) (далее - справка)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оказывается на платной основе физическим лицам (далее - услугополучатель). Стоимость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определяется услугодателем и размещается на интернет-ресурсе услугодателя либо в помещениях услугодателя. Оплата производится как наличными, так и безналичным способом на счет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График работы услугодателя – с понедельника по пятницу с 9-00 до 17-00 часов без перерыва,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регистратор регистрирует обращение услугополучателя в базе обращений, при условии предъявления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документ), заполняет анкету и регистрирует справку в журнале,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документа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направляет услугополучателя в кабинет врача-нарколога либо предоставляет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врач-нарколог производит визуальный осмотр услугополучателя, проверяет по базе данных наркологического учета (далее – база данных),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данных услугополучателя в базе данных,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кассу для оплаты услуги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кассир принимает оплату, выдает фискальный чек,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услугополучателя в кабинет врача-нарколога;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врач-нарколог заполняет справку, ставит подпись и личную печать,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врач-нарколог выдает услугополучателю справку и направляет в регистратуру;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регистратор ставит свою подпись и печать услугодателя на справке,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–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регистратура;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кабинет врача-нарколога;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касса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прохождения каждого действия (процедуры) с указанием длительности каждой процедуры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справки с наркологического диспансера"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- схема</w:t>
      </w:r>
      <w:r>
        <w:br/>
      </w:r>
      <w:r>
        <w:rPr>
          <w:rFonts w:ascii="Times New Roman"/>
          <w:b/>
          <w:i w:val="false"/>
          <w:color w:val="000000"/>
        </w:rPr>
        <w:t>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наркологического диспансера"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с наркологического диспансера"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166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