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81b30" w14:textId="d081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27 марта 2015 года № 173. Зарегистрирован в Министерстве юстиции Республики Казахстан 29 апреля 2015 года № 10880. Утратил силу приказом Министра здравоохранения Республики Казахстан от 3 декабря 2020 года № ҚР ДСМ-230/2020.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03.12.2020 </w:t>
      </w:r>
      <w:r>
        <w:rPr>
          <w:rFonts w:ascii="Times New Roman"/>
          <w:b w:val="false"/>
          <w:i w:val="false"/>
          <w:color w:val="ff0000"/>
          <w:sz w:val="28"/>
        </w:rPr>
        <w:t>№ ҚР ДСМ-230/2020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2015 года № 173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>внутренней и внешней экспертиз качества медицинских услуг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28.06.2016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организации и проведения внутренней и внешней экспертиз качества медицинских услуг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Кодекс)" и определяют порядок организации и проведения внутренней и внешней экспертиз качества медицинских услуг, оказываемых субъектами здравоохранения независимо от форм собственности и ведомственной принадлежности.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внутрибольничные комиссии – комиссии, создаваемые в организациях здравоохранения (комиссии инфекционного контроля, комиссии по разбору запущенных и летальных случаев);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текущий анализ – анализ на основе изучения медицинской документации пациентов, получающих медицинские услуги на момент проведения экспертизы;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(далее – Стандарт) – нормативный правовой акт, устанавливающий правила, общие принципы и характеристики в сфере медицинской, фармацевтической деятельности, медицинского и фармацевтического образования;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клинический аудит – подробный ретроспективный и (или) текущий анализ проведенных лечебно-диагностических мероприятий на предмет их соответствия </w:t>
      </w:r>
      <w:r>
        <w:rPr>
          <w:rFonts w:ascii="Times New Roman"/>
          <w:b w:val="false"/>
          <w:i w:val="false"/>
          <w:color w:val="000000"/>
          <w:sz w:val="28"/>
        </w:rPr>
        <w:t>стандартам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здравоохранения и клиническим протоколам;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клинический протокол – документ, устанавливающий общие требования к оказанию медицинской помощи пациенту при определенном заболевании или клинической ситуации;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Комитет охраны общественного здоровья Министерства здравоохранения Республики Казахстан (далее – КООЗ) – ведомство уполномоченного органа в области здравоохранения, осуществляющее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продукции, а также стандартов в области здравоохранения, осуществляющим межотраслевую координацию, регулятивные, реализационные и контрольно-надзорные функции, участвующим в выполнении стратегических функций уполномоченного органа в области здравоохранения;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дефект оказания медицинских услуг (далее – дефект) – нарушение порядка оказания медицинской помощи, лечебно-диагностических мероприятий, выражающееся в невыполнении стандартов в области здравоохранения и несоблюдении клинических протоколов;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медицинские услуги – действия субъектов здравоохранения, имеющие профилактическую, диагностическую, лечебную или реабилитационную направленность по отношению к конкретному человеку;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индикаторы оценки качества медицинских услуг (далее – индикаторы оценки) – показатели эффективности, полноты и соответствия медицинских услуг стандартам в области здравоохранения, включающие: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 – показатели обеспеченности кадровыми, финансовыми и техническими ресурсами;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 – показатели оценки выполнения технологий профилактики, диагностики, лечения и реабилитации;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 – показатели оценки последствий для здоровья в результате оказания или неоказания медицинских услуг субъектами здравоохранения;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управление качеством медицинской помощи – систематический, независимый и документированный процесс непрерывных, взаимосвязанных действий, включающих планирование, организацию, мотивацию, внутренний аудит деятельности организации здравоохранения, а также другие мероприятия, обеспечивающие улучшение качества медицинской помощи и безопасность для пациентов и направленные на предупреждение и устранение недостатков деятельности;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экспертиза качества медицинских услуг (далее – экспертиза) – совокупность организационных, аналитических и практических мероприятий, осуществляемых для вынесения заключения об уровне качества медицинских услуг, предоставляемых физическими и юридическими лицами, с использованием индикаторов оценки, отражающих показатель эффективности, полноты и соответствия медицинских услуг стандартам в области здравоохранения;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мониторинг – процесс систематического сбора информации о деятельности структурных подразделений организации здравоохранения в ходе реализации достижения результатов для оказания поддержки в управлении для непрерывного процесса принятия своевременных и адекватных решений;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служба поддержки пациента и внутреннего контроля (аудита) (далее – Служба) – структурное подразделение организации здравоохранения, осуществляющее деятельность по управлению качеством оказания медицинских услуг;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ретроспективный анализ – анализ на основе изучения медицинской документации пациентов, получивших медицинскую помощь на момент проведения экспертизы;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независимой экспертизы, определенным уполномоченным органом;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внутренние индикаторы – показатели,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здравоохранения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ҚР ДСМ-3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Экспертиза качества медицинских услуг подразделяется на внутреннюю и внешнюю.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этапами экспертизы качества медицинских услуг являются: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учетной и отчетной документации организации здравоохранения для сравнения показателей деятельности за определенный период работы с показателями за предыдущий аналогичный период работы, а также с республиканскими и областными показателями состояния здоровья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клинического аудита путем подробного ретроспективного и (или) текущего анализа проведенных лечебно-диагностических мероприятий на предмет их соответствия Стандартам;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обобщение результатов экспертизы.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анализе учетной и отчетной документации сравниваются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клинического аудита оцениваются: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анамнеза, которое оценивается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полнота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данных о перенесенных, хронических и наследственных заболеваниях, проведенных гемотрансфузиях, переносимости лекарственных препаратов, аллергологический статус;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данных о деталях, имеющих значение в трактовке конкретного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диагностических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неправильное заключение или отсутствие заключения по результатам проведенных диагностических исследований, приведшие к неправильной постановке диагноза и ошибкам в тактике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проведение диагностических исследований, предусмотренных клиническими протоколами;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проведение диагностических исследований с высоким, неоправданным риском для состояния здоровья пациента, обоснованность проведения диагностических исследований, не вошедших в протоколы;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проведение диагностических исследований, неинформативных для постановки правильного диагноза и приведших к необоснованному увеличению сроков лечения и удорожанию стоимости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догоспитальном этапе),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диагноз отсутствует, неполный или неправильный, не соответствует международной статистической классификации болезней;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не выделен ведущий патологический синдром, определяющий тяжесть течения заболевания, не распознаны сопутствующие заболевания и осложнения;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диагноз основного заболевания правильный, но не диагностированы сопутствующие заболевания, влияющие на результат лечения.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заболевания, редко встречающиеся осложнения и сопутствующие заболевания) отражаются в результатах экспертизы. Проводится оценка влияния неправильной и (или)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своевременность и качество консультаций профильных специалистов,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консультации, приведшее к ошибочной трактовке симптомов и синдромов, отрицательно повлиявших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консультация своевременная, мнение 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мнение консультанта ошибочное и повлияло на исход заболевания.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объем, качество и обоснованность проведения лечебных мероприятий, которые оцениваются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отсутствие лечения при наличии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назначение лечения при отсутствии показаний;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назначение малоэффективных лечебных мероприятий без учета особенностей течения заболевания, сопутствующих заболеваний и осложнений;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д) преждевременное прекращение лечения при недооценке клинического эффекта и (или) утяжелении течения заболевания, кроме документально оформленных случаев отказа пациента от лечения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93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несоблюдение требований Стандартов, отклонение от клинических протоколов, наличие полипрагмазии без учета тяжелого побочного действия лекарств и развития нового патологического синдрома;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 несоблюдение требований 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>,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отсутствие или развитие осложнений после медицинских вмешательств, по которой оценке качества медицинских услуг подлежат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достигнутый результат, который оценивается по следующим критериям: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достижение ожидаемого клинического эффекта при соблюдении технологии оказания медицинских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сопутствующих заболеваний, осложнений, назначение лекарственных средств без доказанной клинической эффективности;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наличие полипрагмазии, обусловившее развитие нежелательных последствий;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оказанной медицинской помощи в соответствии с формами,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здравоохранения", зарегистрированным в Реестре государственной регистрации нормативных правовых актов за № 6697 (далее – Приказ № 907).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диспансерные, профилактические, реабилитационные мероприятия и скрининговые исследования.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 завершению экспертизы результаты обобщаются и делаются выводы: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 соответствии (несоответствии) оказанной медицинской помощи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 бесплатной медицинской помощи в объеме, гарантированном государством и в системе обязательного медицинского страхования.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приказом Министра здравоохранения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ҚР ДСМ-3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Экспертиза качества медицинских услуг осуществляется путем проведения: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текущего анализа, при необходимости с участием пациента;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ретроспективного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источника информации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внутренней</w:t>
      </w:r>
      <w:r>
        <w:br/>
      </w:r>
      <w:r>
        <w:rPr>
          <w:rFonts w:ascii="Times New Roman"/>
          <w:b/>
          <w:i w:val="false"/>
          <w:color w:val="000000"/>
        </w:rPr>
        <w:t>экспертизы качества медицинских услуг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организации и проведения внутренней экспертизы в медицинской организации создается служба поддержки пациента и внутреннего контроля (аудита).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Структура и состав Службы утверждаются руководителем организации здравоохранения с учетом объема оказываемых медицинских услуг, профиля, мощности (количества коек) для организаций, оказывающих стационарную помощь, количества прикрепленного (обслуживаемого) населения для организаций, оказывающих амбулаторно-поликлиническую помощь.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определяет степень удовлетворенности пациентов уровнем и качеством медицинских услуг путем анкетирования пациентов и (или) их родственников и анализа обоснованных обращений на качество оказанных медицинских услуг.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Cлужба рассматривает обращения по вопросам медицинской помощи, оказанной организацией здравоохранения с созданием комиссии из числа опытных специалистов.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Оценка деятельности организации здравоохранения в целом и по каждому структурному подразделению организации осуществляется Службой на основании оценки внутренних индикаторов,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Руководители структурных подразделений медицинской организации представляют Службе ежемесячно по утвержденному руководителем графику результаты мониторинга по индикаторам оценки качества медицинских услуг.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Внутренняя экспертиза проводится ретроспективно и непосредственно в момент получения пациентами медицинской помощи.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Службой поддержки пациента проводится экспертиза: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организациях, оказывающих </w:t>
      </w:r>
      <w:r>
        <w:rPr>
          <w:rFonts w:ascii="Times New Roman"/>
          <w:b w:val="false"/>
          <w:i w:val="false"/>
          <w:color w:val="000000"/>
          <w:sz w:val="28"/>
        </w:rPr>
        <w:t>стационарную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помощь, не менее 15 % пролеченных случаев в месяц,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осложнений, в том числе послеоперационных;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повторной госпитализации по одному и тому же заболеванию в течение одного месяца вследствие некачественного предыдущего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диагнозов;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необоснованной госпитализации;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организациях</w:t>
      </w:r>
      <w:r>
        <w:rPr>
          <w:rFonts w:ascii="Times New Roman"/>
          <w:b w:val="false"/>
          <w:i w:val="false"/>
          <w:color w:val="000000"/>
          <w:sz w:val="28"/>
        </w:rPr>
        <w:t>, оказывающих амбулаторно-поликлиническую помощь: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менее 10 % экспертиз за месяц: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пролеченных случаев, амбулаторных карт лиц, подлежащих иммунизации против инфекционных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материнской смертности;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детей от 0 до 5 лет включительно;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 на дому лиц трудоспособного возраста от заболеваний;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несвоевременной вакцинации или отсутствия вакцинации против инфекционных заболеваний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2295 "Об утверждении перечня заболеваний, против которых проводятся профилактические прививки, Правил их проведения и групп населения, подлежащих плановым прививкам" (далее – Постановление № 2295);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запущенных форм онкологических заболеваний и туберкулеза;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первичного выхода на инвалидность лиц трудоспособного возраста;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осложнений беременности, управляемых на уровне организаций, оказывающих первичную медико-санитарную помощь;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наблюдений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организациях скорой медицинской помощи экспертиза не менее 20 % обслуженных вызовов за квартал, а также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повторных вызовов к одному и тому же пациенту по тому же заболеванию в течение суток с момента первого вызова;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летальности при вызовах: смерть до прибытия бригады, смерть в присутствии бригады;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расхождения диагнозов бригады скорой помощи и стационара в случае госпитализации больных;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организациях восстановительного лечения и медицинской реабилитации –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госпитализации в больничные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удлинения или укорочения сроков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травматизма;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организациях по оказанию паллиативной помощи и сестринского ухода – все случаи: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летальных исходов;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внутрибольничных инфекций;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больничного травматизма;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организациях, осуществляющих деятельность в сфере службы крови, проводится экспертиза не менее 20 % медицинских карт доноров в квартал, а также проводится контроль соблюдения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заготовки, переработки, хранения, реализации, переливания крови и ее компонентов, утвержденных приказом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препаратов", зарегистрированным в Реестре государственной регистрации нормативных правовых актов за № 5925;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Службой ежемесячно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Внутренняя экспертиза качества медицинских услуг осуществляется также на уровне: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каждого медицинского работника (самоконтроль);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уровне заместителя руководителя по лечебно-профилактической работе;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Внутренняя экспертиза на уровне самоконтроля осуществляется каждым врачом, каждой медицинской сестрой отделения по всем пролеченным случаям.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Самоконтроль выражается в четком знании и выполнении медицинскими работниками своих функциональных обязанностей, </w:t>
      </w:r>
      <w:r>
        <w:rPr>
          <w:rFonts w:ascii="Times New Roman"/>
          <w:b w:val="false"/>
          <w:i w:val="false"/>
          <w:color w:val="000000"/>
          <w:sz w:val="28"/>
        </w:rPr>
        <w:t>Стандартов</w:t>
      </w:r>
      <w:r>
        <w:rPr>
          <w:rFonts w:ascii="Times New Roman"/>
          <w:b w:val="false"/>
          <w:i w:val="false"/>
          <w:color w:val="000000"/>
          <w:sz w:val="28"/>
        </w:rPr>
        <w:t>, направлен на выявление и устранение отклонений в процессе оказания медицинской услуги.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Внутренняя экспертиза на уровне структурного подразделения проводится заведующим отделением по всем пролеченным случаям.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уровне заместителя руководителя по лечебной работе внутренняя экспертиза проводится с охватом не менее 25 % пролеченных случаев в месяц.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рамках внутренней экспертизы медицинских услуг осуществляется оценка качества работы средних медицинских работников, которая включает: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оценку качества работы старших медицинских сестер структурных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оценку качества работы средних медицинских работников структурных подразделений.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работы старших медицинских сестер проводится по следующим направлениям: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работы по кадровому планированию, рациональной расстановке и использованию средних и младших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организационные мероприятия по повышению квалификации, переподготовке, оценке квалификации и удельному весу категорийности средних медицинских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контроля за противоэпидемическими мероприятиями в отделении;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выполнения манипуляций и cтандартов операционных процедур средним медицинским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средств, изделий медицинского назначения, утвержденных приказом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средств, изделий медицинского назначения и медицинской техники", зарегистрированным в Реестре государственной регистрации нормативных правовых актов за № 11191 (далее – Приказ № 262).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работы средних медицинских работников на уровне структурного подразделения осуществляется старшей медицинской сестрой.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Оценка качества работы средних медицинских работников структурных подразделений включает: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и своевременность заполнения медицинской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полноту, своевременность и качество выполнения врачебных назначений;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знания и навыки выполнения стандартов операционных процедур;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умение коммуникативного общения с пациентами и коллегами;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осложнений в результате сестринских манипуляций;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знание и соблюдение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 и транспортировки лекарственных средств, изделий медицинского назначения, утвержденных Приказом № 262;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знание и соблюдение режима дезинфекции и стерилизации изделий медицинского назначения, правил и сроков хранения стерильного материала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санитарными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дезинфекции, дезинсекции и дератизации", утвержденными приказом Министра национальной экономики Республики Казахстан от 27 января 2015 года № 48, зарегистрированным в Реестре государственной регистрации нормативных правовых актов за № 10388;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знание и соблюдение требований сбора, временного хранения, обеззараживания, утилизации медицинских отходов в соответствии с санитарными правилами "Санитарно-эпидемиологические требования к объектам здравоохранения", утвержденными приказом исполняющего обязанности Министра национальной экономики Республики Казахстан от 24 февраля 2015 года № 127, зарегистрированным в Реестре государственной регистрации нормативных правовых актов за № 10713;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оценку качества общего ухода за пациентами (отсутствие опрелостей, пролежней);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умение оказания неотложной доврачебной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анализ обращений (жалоб) пациентов на средний медицинский персонал.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Главной медицинской сестрой организации здравоохранения проводится не менее 10 % экспертиз пролеченных случаев на качество заполнения медицинской документации средними медицинскими работниками.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Службой с медицинскими работниками, допустившими дефекты при оказании медицинских услуг (лечебных, диагностических), в оформлении медицинской документации, ошибки при выборе медицинской услуги или технологии оказания медицинской услуги, проводится разъяснитеьная работа по причинам возникновения и путях устранения дефектов.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Случаи допущенных дефектов, требующих принятия управленческих решений (направление на дополнительное обучение, курсы повышения квалификации медицинских работников, приобретение лекарственных препаратов, изделий медицинского назначения, медицинского оборудования) выносятся на рассмотрение руководства.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 результатам внутренней экспертизы составляется заключение и анализируется Службой. По итогам проведенной экспертизы оценивается деятельность врачей, среднего медицинского персонала, структурных подразделений и организации здравоохранения в целом. Для принятия управленческих решений определяются: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общее количество выявленных нарушений, структура, возможные причины и пути устранения;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выявленных нарушений, повлекших ухудшение состояния здоровья;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выявленных отклонений, приведших к увеличению затрат на оказание медицинской помощи.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Результаты внутренней экспертизы рассматриваются на заседании Службы, выносятся и разбираются на заседаниях внутрибольничных комиссий, на врачебных конференциях.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по специальности, имеющие первую и высшую квалификационные категории.</w:t>
      </w:r>
    </w:p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и порядок проведения внешней экспертизы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Внешняя экспертиза осуществляется специалистами КООЗ и его территориальными подразделениями, (или) независимыми экспертами.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29 в редакции приказа Министра здравоохранения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ҚР ДСМ-3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КООЗ и его территориальными подразделениями, внешняя экспертиза осуществляется также с привлечением независимых экспертов в соответствии с пунктом 4 статьи 58 Кодекса.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в редакции приказа Министра здравоохранения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ҚР ДСМ-3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Внешней экспертизе подлежат все случаи материнской смертности (за исключением несчастных случаев) в организациях, оказывающих стационарную и амбулаторно-поликлиническую помощь.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31 в редакции приказа Министра здравоохранения РК от 11.02.2019 </w:t>
      </w:r>
      <w:r>
        <w:rPr>
          <w:rFonts w:ascii="Times New Roman"/>
          <w:b w:val="false"/>
          <w:i w:val="false"/>
          <w:color w:val="000000"/>
          <w:sz w:val="28"/>
        </w:rPr>
        <w:t>№ ҚР ДСМ-3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По итогам внешней экспертизы анализируются: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внутренней экспертизы на предмет соблюдения принципов экспертизы;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адекватности и эффективности мер, принятых Службой;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пороговых значений в динамике внешних индикаторов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 результатам внешней экспертизы составляется заключение в двух экземплярах, один экземпляр заключения вручается руководителю субъекта здравоохранения или лицу его замещающему, в случае отсутствия руководителя.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каждый случай смерти (летального исхода) прилагается экспертное заключение независимого эксперта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по результатам внешней экспертизы излагаются в письменном виде и прилагаются к заключению.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 результатам внешней экспертизы качества медицинских услуг руководитель организации здравоохранения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Пункт 35 вводится в действие с 01.01.2017 в соответствии с приказом Министра здравоохранения и социального развития РК от 28.06.2016 </w:t>
      </w:r>
      <w:r>
        <w:rPr>
          <w:rFonts w:ascii="Times New Roman"/>
          <w:b w:val="false"/>
          <w:i w:val="false"/>
          <w:color w:val="ff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Независимыми экспертами внешняя экспертиза проводится при привлечении их физическими или юридическими лицами в случаях несогласия с выводами внутренней и внешней экспертизы, а также субъектами здравоохранения для проведения независимой экспертизы на договорной основе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Внутренние индикаторы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4460"/>
        <w:gridCol w:w="383"/>
        <w:gridCol w:w="5006"/>
        <w:gridCol w:w="1854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индикаторов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информации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информации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Пороговое значение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с летальными исходами при плановой госпитализации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досуточной летальности в стационаре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карта стационарного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4 %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медицинская карта стационарного больного (форма 003/у,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интраоперационных осложнений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медицинская карта стационарного больного (форма 003/у, утвержденная Приказом № 907),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послеоперационных осложнений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Отчетные данные, медицинская карта больного (форма 003/у, утвержденная Приказом № 907),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3 %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 акушерских кровотечений; гестозов; абортов; экстрагенитальной патологии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мониторинга беременных, родильниц медицинской организации, карта учета материнской смертности (форма 2009-1/у,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родового травматизма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экстренных кесаревых сечений из общего числа кесаревых сечений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096/у), журнал записи оперативных вмешательств в стационаре (форма 008/у,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20 %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 женщин, поступивших в стационар в течение суток после отказа в госпитализации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приема больных и отказов в госпитализации (форма № 001/у,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выявления экстрагенитальной патологии при поступлении в стационар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096/у, утвержденная Приказом № 907),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детской смертности (от 0 до 5 лет) за отчетный период из них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болезней перинатального периода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096/у, утвержденная Приказом № 907) история развития новорожденного (форма 097/у, утвержденная Приказом № 907), медицинская карта стационарного больного (форма 003/у, утвержденная Приказом № 907),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травматизма новорожденных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096/у, утвержденная Приказом № 907) история развития новорожденного (форма 097/у,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индикатора стремится к нулю 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интранатальной гибели плода на 100 родившихся живыми и мертвыми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соблюдения тепловой цепочки (мониторинг температурного режима)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родов (форма 096/у, утвержденная Приказом № 907) история развития новорожденного (форма 097/у, утвержденная Приказом № 907))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0,5 %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ранней неонатальной смертности (до 7 суток жизни) на 1000 родившихся живыми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родов (форма 096/у,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гнойно-септических процессов после оперативных вмешательств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стационарного больного (форма 003/у,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превышает 1 %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гнойно-септических процессов у новорожденных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новорожденного (форма 097/у,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Приказом № 907), статистическая карта выбывшего из стационара (форма 066/у,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обращений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Индикаторы оценки для организаций, 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 среди прикрепленного населения за отчетный период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(с указанием домашнего адреса)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первичного выхода на инвалидность лиц трудоспособного возраста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территориального Департамента Комитета труда, социальной защиты и миграции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организаций первичной медико-санитарной помощи (далее – ПМСП)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учета материнской смертности (форма 2009-1/у, утвержденная Приказом № 907) (результаты внешней экспертизы 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оздоровленных женщин с экстрагенитальной патологией среди женщин фертильного возраста из числа прикрепленного населения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Приказом № 907) Статистическая карта амбулаторного пациента (форма 025-05/у, утвержденная Приказом № 907) Контрольная карта диспансерного наблюдения (форма 030/у,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контрацепцией женщин с абсолютными противопоказаниями к вынашиванию беременности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с экстрагенитальной патологией, которым абсолютно противопоказана беременность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карта выбывшего из стационара (форма 066/у, утвержденная Приказом № 907) Программное обеспечение "Регистр беременных"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абортов по отношению к родам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беременных женщин госпитализированных с нарушением принципа регионализации (по данным круглосуточного стационара)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карта выбывшего из стационара (форма 066/у, утвержденная Приказом № 907) (диагноз по международной классификации болезней с с указанием родоразрешения) Программное обеспечение "Регистр беременных"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Детская смертность до 5 лет, с дефектами оказания медицинских услуг на уровне ПМСП 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обученных медицинских работников (врачей, средних медицинских работников) ПМСП* по программе интегрированного ведения болезней детского возраста (далее ИВБДВ)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отдела кадров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не менее 70 %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умерших детей в возрасте от 7 дней до 5 лет на дому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Автоматизированная информационная система (далее –АИС) "Млад", данные областного статистического управления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посещаемости врачом новорожденных в первые 3 дня после выписки из роддома (патронаж)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История развития ребенка (форма 112/у, утвержденная Приказом № 907) АИС "Стационар"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экстренной госпитализации детей до 5 лет с острой кишечной инфекцией (далее -ОКИ), острой респираторной инфекции (далее – ОРИ) за отчетный период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"Мединформ"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из числа родителей детей до 5 лет, обученных признакам опасности в соответствии с принципами ИВБДВ*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кабинета здорового ребенка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врожденных пороков развития (далее – ВПР) у новорожденных, недиагностированных внутриутробно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Приказом № 907), индивидуальная карта беременной, роженицы, родильницы (форма 111/у,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 в возрасте 6 месяцев, получающих исключительно грудное вскармливание,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детей, получающих грудное вскармливание до 2 лет,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 развития ребенка (форма 112/у,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настоящего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флюорографическим обследованием групп населения с высоким риском заболевания туберкулезом (лица, контактные с больным туберкулезом, независимо от бактериовыделения; лица, состоящие на динамическом наблюдении с хроническими обструктивными заболеваниями легких, сахарным диабетом, алкоголизмом, наркоманией, вирусом иммунодефицита человека/синдромом приобретенного иммунного дефицита и получающие иммуносупрессивную терапию; лица, имеющие остаточные явления в легких любой этиологии; лица, освободившиеся из мест лишения свободы)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 обязательного контингента флюорографическим обследованием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проведения флюорографических обследований, журнал регистрации флюорографических обследований, отчетные формы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туберкулезом методом флюорографии среди групп населения с высоким риском заболевания туберкулезом (лица, контактные с больным туберкулезом, независимо от бактериовыделения; лица, состоящие на динамическом наблюдении с хроническими обструктивными заболеваниями легких, сахарным диабетом, алкоголизмом, наркоманией, вирусом иммунодефицита человека/синдромом приобретенного иммунного дефицита и получающие иммуносупрессивную терапию; лица, имеющие остаточные явления в легких любой этиологии; лица, освободившиеся из мест лишения свободы)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регистрации флюорографических обследований, карта профилактических флюорографических обследований (форма 052/у, утвержденная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Приказом и.о.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(далее - Приказ № 907);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2 на 1000 обследованных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микроскопических обследований, отчетные формы, лабораторный регистрационный журнал (форма ТБ 04/у, утвержденная Приказом № 907), направление на микроскопическое исследование мокроты на микобактерии туберкулеза (форма ТБ 05/у, утвержденная Приказом № 907)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5-10%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больных туберкулезом, прервавших терапию на уровне ПМСП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Медицинская карта амбулаторного больного (форма 025/у,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3-4 стадии за отчетный период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показателя на 5 %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числа впервые выявленных больных злокачественными новообразованиями 1-2 стадии за отчетный период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показателя на 1 % по сравнению с предыдущим периодом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5-летней выживаемости больных злокачественными новообразованиями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год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 данных "Онкорегистр"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составляет не менее 50 %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обоснованных жалоб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госпитализированных с осложнениями заболеваний сердечно-сосудистой 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артериальная 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инфаркт 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инсульт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Приказом № 907)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10 %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проведением эпидемиологического расследования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внутрибольничных инфекций с установленными причинами и факторами возникновения и распространения внутрибольничных инфекций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Приказом № 907), Протокола разбора случаев на заседании комиссии инфекционного контроля 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5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Отчетная форма № 4, утвержденная приказом Министра национальной экономики Республики Казахстан от 30 мая 2015 года № 415,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учета профилактических прививок, форма 064/у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95 % за год (ежемесячно не менее 7,9 %)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68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Внешние индикаторы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3"/>
        <w:gridCol w:w="1686"/>
        <w:gridCol w:w="2904"/>
        <w:gridCol w:w="285"/>
        <w:gridCol w:w="4609"/>
        <w:gridCol w:w="2373"/>
      </w:tblGrid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индикаторов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Пороговое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летальности при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в стационаре от общего числа пациентов, поступивших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Послеоперационная летальность в случаях плановой госпитализации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в стационаре после оперативных вмешательств от количества пациентов, прооперированных в плановом порядке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случаев материнской смертности за отчетный период из них 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акушерских кровотечений;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гестозов;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абортов;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экстрагенитальной патологии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мониторинга беременных, родильниц медицинской организации, 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 по причинам, поддаюмщися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детской смертности за отчетный период из них от: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заболеваний органов дыхания;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кишечных инфекций;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врожденных пороков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 перинатального периода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повторного поступления (в течение месяца по поводу одного и того же заболевания)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повторных госпитализаций от числа госпитализированных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Отчетные данные, медицинская карта стационарного больного (форма 003/у,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расхождения клинического и патологоанатомического диагнозов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за отчетный период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патологоанатомического исследования (форма 013/у,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обоснованных жалоб 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 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Протокола разбора случаев на заседании комиссии инфекционного контроля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80 %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для организаций,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общей смертности, в том числе трудоспособного возраста, среди прикрепленного населения за 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Абсолютное число и расчетный показатель на 1000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областного статистического управления с указанием домашнего адреса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 по причинам, которые поддаются управлению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случаев материнской смертности,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фертильного возраста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материнской смертности (форма 2009-1/у,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(результаты внешней экспертизы 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смертность до 5 лет, с дефектами оказания медицинских услуг на уровне ПМСП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умерших детей в возрасте от 0 до 5 лет, предотвратимых на уровне ПМСП на количество детей в возрасте от 0 до 5 лет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Ежедневно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Карта учета родившегося живым, мертворожденного и умершего ребенка в возрасте до 5 лет (форма 2009/у,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Случаи беременности женщин фертильного возраста (далее – ЖФВ) с экстрагенитальной патологией, которым абсолютно противопоказана беременность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случаев госпитализированных беременных ЖФВ с экстрагенитальной патологией, которым абсолютно противопоказана беременность, среди прикрепленных жителей на общее количество госпитализированных беременных среди прикрепленных жителей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 Программное обеспечение "Регистр беременных"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запущенных случаев среди впервые выявленных больных с туберкулезом легких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 "Регистр больных туберкулезом"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впервые выявленных случаев с диагнозом злокачественного новообразования визуальной локализации 3-4 стадии среди прикрепленного населения на количество всех впервые выявленных случаев с диагнозом злокачественного новообразования визуальной локализации среди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Программный комплекс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"Регистр онкологических больных"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Обоснованные обращения на качество оказания медицинских услуг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 100 тыс. прикрепленного населения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 регистрации обращений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нулю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госпитализации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 100 на количество пролеченных больных из числа прикрепленного населения с осложнениями заболеваний сердечно-сосудистой системы: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инфаркт миокарда;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инсульт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Статистическая карта выбывшего из стационара (форма 066/у,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значения показателя отчетного периода по сравнению с предыдущим на 5 %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эпидемиологического расследования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100 %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случаев внутрибольничных инфекций с установленнымипричинами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Ежемесячно 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 учета инфекционных заболеваний (форма 060/у,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№ 907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Протокола разбора случаев на заседании комиссии инфекционного контроля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80%</w:t>
            </w:r>
          </w:p>
        </w:tc>
      </w:tr>
      <w:tr>
        <w:trPr>
          <w:trHeight w:val="30" w:hRule="atLeast"/>
        </w:trPr>
        <w:tc>
          <w:tcPr>
            <w:tcW w:w="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охвата иммунизацией детей до 5 лет против целевых инфекций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вес (%) детей целевой группы, охваченных иммунизацией</w:t>
            </w:r>
          </w:p>
        </w:tc>
        <w:tc>
          <w:tcPr>
            <w:tcW w:w="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Ежемесячно в нарастании</w:t>
            </w:r>
          </w:p>
        </w:tc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Отчетная форма № 4, утвержденная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мая 2015 года № 415, Журнал учета профилактических прививок, форма 064/у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индикатора стремится к 95% за год (ежемесячно не менее 7,9%)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внешней экспертиз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медицинских услуг</w:t>
            </w:r>
          </w:p>
        </w:tc>
      </w:tr>
    </w:tbl>
    <w:bookmarkStart w:name="z70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Экспертное заключение независимого эксперта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независимого эксперта, с указанием специальности, должности, квалификационной категории, ученой степени, № свидетельства об аккредитации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Наименование субъекта (объекта) здравоохранения, в котором проводилась экспертиза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 проведения экспертизы, либо сведения о заказчике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Период проведения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Предмет экспертизы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Сведения о результатах экспертизы, в том числе о выявленных нарушениях, об их характере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Рекомендации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 подпись лица, проводившего лица, проводившего экспертизу              экспертизу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 20 ___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