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d9d68" w14:textId="85d9d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экологических критериев оценки земель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13 марта 2015 года № 188. Зарегистрирован в Министерстве юстиции Республики Казахстан 29 апреля 2015 года № 10887. Утратил силу приказом и.о. Министра экологии, геологии и природных ресурсов Республики Казахстан от 1 июля 2021 года № 228.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01.07.2021 </w:t>
      </w:r>
      <w:r>
        <w:rPr>
          <w:rFonts w:ascii="Times New Roman"/>
          <w:b w:val="false"/>
          <w:i w:val="false"/>
          <w:color w:val="ff0000"/>
          <w:sz w:val="28"/>
        </w:rPr>
        <w:t>№ 228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30)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экологические критерии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земель.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мониторинга и информации Министерства энергетики Республики Казахстан в установленном законодательством порядке Республики Казахстан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информационно-правовую систему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энергетики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Республики Казахстан                В. Школьник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А. 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19 марта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здравоохранения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27 марта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30 марта 2015 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энергетики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марта 2015 года № 188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Экологические критерии оценки земель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Экологические критерии в редакции приказа и.о. Министра энергетики РК от 02.08.2017 </w:t>
      </w:r>
      <w:r>
        <w:rPr>
          <w:rFonts w:ascii="Times New Roman"/>
          <w:b w:val="false"/>
          <w:i w:val="false"/>
          <w:color w:val="ff0000"/>
          <w:sz w:val="28"/>
        </w:rPr>
        <w:t>№ 276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br/>
      </w:r>
      <w:r>
        <w:rPr>
          <w:rFonts w:ascii="Times New Roman"/>
          <w:b/>
          <w:i w:val="false"/>
          <w:color w:val="000000"/>
        </w:rPr>
        <w:t>1. Критерии оценки загрязнения земель селитебных территорий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73"/>
        <w:gridCol w:w="1800"/>
        <w:gridCol w:w="2935"/>
        <w:gridCol w:w="1492"/>
      </w:tblGrid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6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бедствие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удовлетворительная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Основные показатели</w:t>
            </w:r>
          </w:p>
          <w:bookmarkEnd w:id="7"/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Превышение над фоном мощности эквивалентной дозы на уровне 1 метра (далее – м) от поверхности почвы от техногенных радионуклидов, микрозиверт в час (далее – мкЗв/ч)</w:t>
            </w:r>
          </w:p>
          <w:bookmarkEnd w:id="8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0,57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0,57-0,11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0,11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*Радиоактивное загрязнение (площадная активность), граничные значения, кБк/м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9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цезий-137</w:t>
            </w:r>
          </w:p>
          <w:bookmarkEnd w:id="10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400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400-75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75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стронций-90</w:t>
            </w:r>
          </w:p>
          <w:bookmarkEnd w:id="11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630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630-120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120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плутоний-238, плутоний (239+240) (сумма изотопов)</w:t>
            </w:r>
          </w:p>
          <w:bookmarkEnd w:id="12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2080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2080-410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410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америций-241</w:t>
            </w:r>
          </w:p>
          <w:bookmarkEnd w:id="13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2500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2500-490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490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Суммарный показатель химического загрязнения (далее –Z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  <w:bookmarkEnd w:id="14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128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128-32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показатели</w:t>
            </w:r>
          </w:p>
          <w:bookmarkEnd w:id="15"/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яиц гельминтов в 1 килограмме (далее – кг) почвы</w:t>
            </w:r>
          </w:p>
          <w:bookmarkEnd w:id="16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100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100-10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 патогенных микроорганизмов в 1 грамме (далее – г) почвы</w:t>
            </w:r>
          </w:p>
          <w:bookmarkEnd w:id="17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**Коли-титр</w:t>
            </w:r>
          </w:p>
          <w:bookmarkEnd w:id="18"/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менее 0,001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0,01-0,001</w:t>
            </w:r>
          </w:p>
        </w:tc>
        <w:tc>
          <w:tcPr>
            <w:tcW w:w="1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0,01</w:t>
            </w:r>
          </w:p>
        </w:tc>
      </w:tr>
    </w:tbl>
    <w:bookmarkStart w:name="z6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</w:t>
      </w:r>
    </w:p>
    <w:bookmarkEnd w:id="19"/>
    <w:bookmarkStart w:name="z6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Для перехода от площадной активности к удельной принимаются следующие параметры – слой почвы глубиной 5 см, плотность почвы – 1,3 кг/дм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bookmarkEnd w:id="20"/>
    <w:bookmarkStart w:name="z6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наличия нескольких радионуклидов должны соблюдаться условия:</w:t>
      </w:r>
    </w:p>
    <w:bookmarkEnd w:id="21"/>
    <w:bookmarkStart w:name="z7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51181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экологическое бедствие,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54229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229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чрезвычайная экологическая ситуация,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5168900" cy="82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89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– относительно удовлетворительная ситуация, где: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AC</w:t>
      </w:r>
      <w:r>
        <w:rPr>
          <w:rFonts w:ascii="Times New Roman"/>
          <w:b w:val="false"/>
          <w:i w:val="false"/>
          <w:color w:val="000000"/>
          <w:vertAlign w:val="subscript"/>
        </w:rPr>
        <w:t>s-137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площадная активность (содержание в почве) радионуклида цезия137;</w:t>
      </w:r>
    </w:p>
    <w:bookmarkEnd w:id="25"/>
    <w:bookmarkStart w:name="z7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AS</w:t>
      </w:r>
      <w:r>
        <w:rPr>
          <w:rFonts w:ascii="Times New Roman"/>
          <w:b w:val="false"/>
          <w:i w:val="false"/>
          <w:color w:val="000000"/>
          <w:vertAlign w:val="subscript"/>
        </w:rPr>
        <w:t>r-90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площадная активность (содержание в почве) радионуклида стронция-90;</w:t>
      </w:r>
    </w:p>
    <w:bookmarkEnd w:id="26"/>
    <w:bookmarkStart w:name="z7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Pu-</w:t>
      </w:r>
      <w:r>
        <w:rPr>
          <w:rFonts w:ascii="Times New Roman"/>
          <w:b w:val="false"/>
          <w:i w:val="false"/>
          <w:color w:val="000000"/>
          <w:vertAlign w:val="subscript"/>
        </w:rPr>
        <w:t>238,(</w:t>
      </w:r>
      <w:r>
        <w:rPr>
          <w:rFonts w:ascii="Times New Roman"/>
          <w:b w:val="false"/>
          <w:i w:val="false"/>
          <w:color w:val="000000"/>
          <w:vertAlign w:val="subscript"/>
        </w:rPr>
        <w:t>239+240)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площадная активность (содержание в почве) радионуклидов плутония-238 и плутония-(239+240) (сумма изотопов);</w:t>
      </w:r>
    </w:p>
    <w:bookmarkEnd w:id="27"/>
    <w:bookmarkStart w:name="z7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Am-241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площадная активность (содержание в почве) радионуклида америция-241;</w:t>
      </w:r>
    </w:p>
    <w:bookmarkEnd w:id="28"/>
    <w:bookmarkStart w:name="z7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грCs-137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граничные значения площадной активности (содержания в почве) радионуклида цезия-137, указанные в таблице;</w:t>
      </w:r>
    </w:p>
    <w:bookmarkEnd w:id="29"/>
    <w:bookmarkStart w:name="z7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грSr-90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граничные значения площадной активности (содержания в почве) радионуклида стронция-90, указанные в таблице;</w:t>
      </w:r>
    </w:p>
    <w:bookmarkEnd w:id="30"/>
    <w:bookmarkStart w:name="z7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грPu-</w:t>
      </w:r>
      <w:r>
        <w:rPr>
          <w:rFonts w:ascii="Times New Roman"/>
          <w:b w:val="false"/>
          <w:i w:val="false"/>
          <w:color w:val="000000"/>
          <w:vertAlign w:val="subscript"/>
        </w:rPr>
        <w:t>238,(</w:t>
      </w:r>
      <w:r>
        <w:rPr>
          <w:rFonts w:ascii="Times New Roman"/>
          <w:b w:val="false"/>
          <w:i w:val="false"/>
          <w:color w:val="000000"/>
          <w:vertAlign w:val="subscript"/>
        </w:rPr>
        <w:t>239+240)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граничные значения площадной активности (содержания в почве) радионуклидов плутония-238 и плутония-(239+240) (сумма изотопов), указанные в таблице;</w:t>
      </w:r>
    </w:p>
    <w:bookmarkEnd w:id="31"/>
    <w:bookmarkStart w:name="z8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</w:t>
      </w:r>
      <w:r>
        <w:rPr>
          <w:rFonts w:ascii="Times New Roman"/>
          <w:b w:val="false"/>
          <w:i w:val="false"/>
          <w:color w:val="000000"/>
          <w:vertAlign w:val="subscript"/>
        </w:rPr>
        <w:t>грAm-241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граничные значения площадной активности (содержания в почве) радионуклида америция-241, указанные в таблице.</w:t>
      </w:r>
    </w:p>
    <w:bookmarkEnd w:id="32"/>
    <w:bookmarkStart w:name="z8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коли-титр для почвы – наименьшая масса почвы в г, в которой содержится 1 кишечная палочка.</w:t>
      </w:r>
    </w:p>
    <w:bookmarkEnd w:id="33"/>
    <w:bookmarkStart w:name="z8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2. Критерии для выявления деградированных почв и земель</w:t>
      </w:r>
    </w:p>
    <w:bookmarkEnd w:id="34"/>
    <w:bookmarkStart w:name="z8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1) Нарушение земель.</w:t>
      </w:r>
    </w:p>
    <w:bookmarkEnd w:id="35"/>
    <w:bookmarkStart w:name="z8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Диагностическими критериями нарушенных земель являются:</w:t>
      </w:r>
    </w:p>
    <w:bookmarkEnd w:id="36"/>
    <w:bookmarkStart w:name="z8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морфометрическая характеристика рельефа;</w:t>
      </w:r>
    </w:p>
    <w:bookmarkEnd w:id="37"/>
    <w:bookmarkStart w:name="z8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или высота относительно естественной поверхности (м);</w:t>
      </w:r>
    </w:p>
    <w:bookmarkEnd w:id="38"/>
    <w:bookmarkStart w:name="z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угол откоса уступов (град.);</w:t>
      </w:r>
    </w:p>
    <w:bookmarkEnd w:id="39"/>
    <w:bookmarkStart w:name="z8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нарушение дитологического строения земель;</w:t>
      </w:r>
    </w:p>
    <w:bookmarkEnd w:id="40"/>
    <w:bookmarkStart w:name="z8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плодородного слоя и потенциально плодородных пород по мощности органогенного слоя и запасам гумуса в слое 0-30 см и 0-100 см;</w:t>
      </w:r>
    </w:p>
    <w:bookmarkEnd w:id="41"/>
    <w:bookmarkStart w:name="z9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перекрытость поверхности посторонними наносами.</w:t>
      </w:r>
    </w:p>
    <w:bookmarkEnd w:id="42"/>
    <w:bookmarkStart w:name="z9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Характеристика поверхностных и грунтовых вод:</w:t>
      </w:r>
    </w:p>
    <w:bookmarkEnd w:id="43"/>
    <w:bookmarkStart w:name="z9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уровень грунтовых вод (м);</w:t>
      </w:r>
    </w:p>
    <w:bookmarkEnd w:id="44"/>
    <w:bookmarkStart w:name="z9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минерализация вод (г/дм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5"/>
    <w:bookmarkStart w:name="z9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затопления (мес.).</w:t>
      </w:r>
    </w:p>
    <w:bookmarkEnd w:id="46"/>
    <w:bookmarkStart w:name="z9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2)</w:t>
      </w:r>
      <w:r>
        <w:rPr>
          <w:rFonts w:ascii="Times New Roman"/>
          <w:b/>
          <w:i w:val="false"/>
          <w:color w:val="000000"/>
          <w:sz w:val="28"/>
        </w:rPr>
        <w:t xml:space="preserve"> Физическая (земледельческая) деградация.</w:t>
      </w:r>
    </w:p>
    <w:bookmarkEnd w:id="47"/>
    <w:bookmarkStart w:name="z9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Физическая деградация оценивается по следующим основным критериям:</w:t>
      </w:r>
    </w:p>
    <w:bookmarkEnd w:id="48"/>
    <w:bookmarkStart w:name="z9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гранулометрический состав;</w:t>
      </w:r>
    </w:p>
    <w:bookmarkEnd w:id="49"/>
    <w:bookmarkStart w:name="z9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равновесная плотность сложения пахотного (гумусового) слоя почвы, г/см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0"/>
    <w:bookmarkStart w:name="z9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текстурная (внутриагрегатная) пористость,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/г;</w:t>
      </w:r>
    </w:p>
    <w:bookmarkEnd w:id="51"/>
    <w:bookmarkStart w:name="z10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стабильная структурная (межагрегатная без учета трещин) пористость,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/г.</w:t>
      </w:r>
    </w:p>
    <w:bookmarkEnd w:id="52"/>
    <w:bookmarkStart w:name="z10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Структура пахотного (гумусового) слоя почвы:</w:t>
      </w:r>
    </w:p>
    <w:bookmarkEnd w:id="53"/>
    <w:bookmarkStart w:name="z10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агрономически ценных и водопрочных агрегатов;</w:t>
      </w:r>
    </w:p>
    <w:bookmarkEnd w:id="54"/>
    <w:bookmarkStart w:name="z10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и свойства структурных отдельностей.</w:t>
      </w:r>
    </w:p>
    <w:bookmarkEnd w:id="55"/>
    <w:bookmarkStart w:name="z10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Водно-физические параметры почв:</w:t>
      </w:r>
    </w:p>
    <w:bookmarkEnd w:id="56"/>
    <w:bookmarkStart w:name="z10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водопроницаемость и коэффициент фильтрации почв (м/сут.);</w:t>
      </w:r>
    </w:p>
    <w:bookmarkEnd w:id="57"/>
    <w:bookmarkStart w:name="z10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гидрологические константы (ВЗ, НВ) и порозность аэрации;</w:t>
      </w:r>
    </w:p>
    <w:bookmarkEnd w:id="58"/>
    <w:bookmarkStart w:name="z10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набухаемость.</w:t>
      </w:r>
    </w:p>
    <w:bookmarkEnd w:id="59"/>
    <w:bookmarkStart w:name="z10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Агроистощение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60"/>
    <w:bookmarkStart w:name="z10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Диагностическими критериями агроистощения являются балансовые характеристики почвы (органического вещества, питательных элементов, катионно-анионного состава):</w:t>
      </w:r>
    </w:p>
    <w:bookmarkEnd w:id="61"/>
    <w:bookmarkStart w:name="z11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запасов гумуса в профиле почвы (А+В) в % от исходного;</w:t>
      </w:r>
    </w:p>
    <w:bookmarkEnd w:id="62"/>
    <w:bookmarkStart w:name="z11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 % от исходного рН;</w:t>
      </w:r>
    </w:p>
    <w:bookmarkEnd w:id="63"/>
    <w:bookmarkStart w:name="z11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содержания физической глины (%);</w:t>
      </w:r>
    </w:p>
    <w:bookmarkEnd w:id="64"/>
    <w:bookmarkStart w:name="z11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качественный состав гумуса;</w:t>
      </w:r>
    </w:p>
    <w:bookmarkEnd w:id="65"/>
    <w:bookmarkStart w:name="z11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валового запаса основных элементов питания;</w:t>
      </w:r>
    </w:p>
    <w:bookmarkEnd w:id="66"/>
    <w:bookmarkStart w:name="z11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обеспеченность растений подвижными формами элементов питания;</w:t>
      </w:r>
    </w:p>
    <w:bookmarkEnd w:id="67"/>
    <w:bookmarkStart w:name="z11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емкость катионного обмена, степень насыщенности почв основаниями, состав поглощенных оснований.</w:t>
      </w:r>
    </w:p>
    <w:bookmarkEnd w:id="68"/>
    <w:bookmarkStart w:name="z11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Дополнительными критериями агроистощения являются:</w:t>
      </w:r>
    </w:p>
    <w:bookmarkEnd w:id="69"/>
    <w:bookmarkStart w:name="z11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минералогический состав илистой фракции;</w:t>
      </w:r>
    </w:p>
    <w:bookmarkEnd w:id="70"/>
    <w:bookmarkStart w:name="z11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уровня активной микробной биомассы (число раз);</w:t>
      </w:r>
    </w:p>
    <w:bookmarkEnd w:id="71"/>
    <w:bookmarkStart w:name="z12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фитотоксичность;</w:t>
      </w:r>
    </w:p>
    <w:bookmarkEnd w:id="72"/>
    <w:bookmarkStart w:name="z12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ферментативной активности почв;</w:t>
      </w:r>
    </w:p>
    <w:bookmarkEnd w:id="73"/>
    <w:bookmarkStart w:name="z12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биомасса почвенной мезофауны;</w:t>
      </w:r>
    </w:p>
    <w:bookmarkEnd w:id="74"/>
    <w:bookmarkStart w:name="z12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биоразнообразия (индекс Симпсона, % от нормы);</w:t>
      </w:r>
    </w:p>
    <w:bookmarkEnd w:id="75"/>
    <w:bookmarkStart w:name="z12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сработка торфа (мм/год).</w:t>
      </w:r>
    </w:p>
    <w:bookmarkEnd w:id="76"/>
    <w:bookmarkStart w:name="z12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4) Эрозия.</w:t>
      </w:r>
    </w:p>
    <w:bookmarkEnd w:id="77"/>
    <w:bookmarkStart w:name="z12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оценки эрозии используются статические или динамические критерии, последние могут отражать как состояние почвенного покрова, так и ландшафтов.</w:t>
      </w:r>
    </w:p>
    <w:bookmarkEnd w:id="78"/>
    <w:bookmarkStart w:name="z12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Водная эрозия:</w:t>
      </w:r>
    </w:p>
    <w:bookmarkEnd w:id="79"/>
    <w:bookmarkStart w:name="z12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Плоскостная эрозия</w:t>
      </w:r>
    </w:p>
    <w:bookmarkEnd w:id="80"/>
    <w:bookmarkStart w:name="z12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Диагностическими критериями плоскостной водной эрозии являются:</w:t>
      </w:r>
    </w:p>
    <w:bookmarkEnd w:id="81"/>
    <w:bookmarkStart w:name="z13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мощности почвенного профиля (А+В), %;</w:t>
      </w:r>
    </w:p>
    <w:bookmarkEnd w:id="82"/>
    <w:bookmarkStart w:name="z13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запасов гумуса в профиле почвы (А+В), % от фонового;</w:t>
      </w:r>
    </w:p>
    <w:bookmarkEnd w:id="83"/>
    <w:bookmarkStart w:name="z13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гранулометрического состава верхнего горизонта почв;</w:t>
      </w:r>
    </w:p>
    <w:bookmarkEnd w:id="84"/>
    <w:bookmarkStart w:name="z13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почвенной массы, т/га/год;</w:t>
      </w:r>
    </w:p>
    <w:bookmarkEnd w:id="85"/>
    <w:bookmarkStart w:name="z13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обнаженной почвообразующей породы (С) или подстилающей породы (D), % от общей площади;</w:t>
      </w:r>
    </w:p>
    <w:bookmarkEnd w:id="86"/>
    <w:bookmarkStart w:name="z13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площади эродированных почв, % в год.</w:t>
      </w:r>
    </w:p>
    <w:bookmarkEnd w:id="87"/>
    <w:bookmarkStart w:name="z13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Дополнительными критериями являются:</w:t>
      </w:r>
    </w:p>
    <w:bookmarkEnd w:id="88"/>
    <w:bookmarkStart w:name="z13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уменьшение мощности гумусового (пахотного) горизонта (см);</w:t>
      </w:r>
    </w:p>
    <w:bookmarkEnd w:id="89"/>
    <w:bookmarkStart w:name="z13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снижение запасов питательных веществ;</w:t>
      </w:r>
    </w:p>
    <w:bookmarkEnd w:id="90"/>
    <w:bookmarkStart w:name="z13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смыва;</w:t>
      </w:r>
    </w:p>
    <w:bookmarkEnd w:id="91"/>
    <w:bookmarkStart w:name="z14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уклоны поверхности и опасность развития эрозионных процессов.</w:t>
      </w:r>
    </w:p>
    <w:bookmarkEnd w:id="92"/>
    <w:bookmarkStart w:name="z14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Линейная водная эрозия</w:t>
      </w:r>
    </w:p>
    <w:bookmarkEnd w:id="93"/>
    <w:bookmarkStart w:name="z14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Диагностическими критериями линейной водной эрозии являются:</w:t>
      </w:r>
    </w:p>
    <w:bookmarkEnd w:id="94"/>
    <w:bookmarkStart w:name="z14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расчлененность территории оврагами (км/км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5"/>
    <w:bookmarkStart w:name="z14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размывов относительно поверхности, см;</w:t>
      </w:r>
    </w:p>
    <w:bookmarkEnd w:id="96"/>
    <w:bookmarkStart w:name="z14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потери почвенной массы (т/га/год);</w:t>
      </w:r>
    </w:p>
    <w:bookmarkEnd w:id="97"/>
    <w:bookmarkStart w:name="z14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образование новых оврагов и рост существующих.</w:t>
      </w:r>
    </w:p>
    <w:bookmarkEnd w:id="98"/>
    <w:bookmarkStart w:name="z14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Дополнительными критериями являются:</w:t>
      </w:r>
    </w:p>
    <w:bookmarkEnd w:id="99"/>
    <w:bookmarkStart w:name="z14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глубина оврага;</w:t>
      </w:r>
    </w:p>
    <w:bookmarkEnd w:id="100"/>
    <w:bookmarkStart w:name="z14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оврагов на единицу площади;</w:t>
      </w:r>
    </w:p>
    <w:bookmarkEnd w:id="101"/>
    <w:bookmarkStart w:name="z15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оврагов на единицу площади;</w:t>
      </w:r>
    </w:p>
    <w:bookmarkEnd w:id="102"/>
    <w:bookmarkStart w:name="z15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некоторые характеристики водосборной площади оврагов.</w:t>
      </w:r>
    </w:p>
    <w:bookmarkEnd w:id="103"/>
    <w:bookmarkStart w:name="z15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Ветровая эрозия:</w:t>
      </w:r>
    </w:p>
    <w:bookmarkEnd w:id="104"/>
    <w:bookmarkStart w:name="z15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Диагностическими критериями ветровой эрозии, кроме перечисленных, являются:</w:t>
      </w:r>
    </w:p>
    <w:bookmarkEnd w:id="105"/>
    <w:bookmarkStart w:name="z15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дефляционный нанос неплодородного слоя, см;</w:t>
      </w:r>
    </w:p>
    <w:bookmarkEnd w:id="106"/>
    <w:bookmarkStart w:name="z15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выведенных из землепользования угодий (лишенная растительности на естественных угодьях), % от общей площади;</w:t>
      </w:r>
    </w:p>
    <w:bookmarkEnd w:id="107"/>
    <w:bookmarkStart w:name="z15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проективное покрытие пастбищной растительности, % от зонального;</w:t>
      </w:r>
    </w:p>
    <w:bookmarkEnd w:id="108"/>
    <w:bookmarkStart w:name="z15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скорость роста площади деградированных пастбищ, % в год;</w:t>
      </w:r>
    </w:p>
    <w:bookmarkEnd w:id="109"/>
    <w:bookmarkStart w:name="z15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площадь подвижных песков, % от общей площади;</w:t>
      </w:r>
    </w:p>
    <w:bookmarkEnd w:id="110"/>
    <w:bookmarkStart w:name="z15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площади подвижных песков, % в год.</w:t>
      </w:r>
    </w:p>
    <w:bookmarkEnd w:id="111"/>
    <w:bookmarkStart w:name="z16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Среди дополнительных параметров используются критерии:</w:t>
      </w:r>
    </w:p>
    <w:bookmarkEnd w:id="112"/>
    <w:bookmarkStart w:name="z16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интенсивность дефляции или скорость дефляции;</w:t>
      </w:r>
    </w:p>
    <w:bookmarkEnd w:id="113"/>
    <w:bookmarkStart w:name="z16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"уменьшение мощности гумусового горизонта А+В";</w:t>
      </w:r>
    </w:p>
    <w:bookmarkEnd w:id="114"/>
    <w:bookmarkStart w:name="z16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облегчение гранулометрического состава;</w:t>
      </w:r>
    </w:p>
    <w:bookmarkEnd w:id="115"/>
    <w:bookmarkStart w:name="z16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степень изреженности травостоя и посевов.</w:t>
      </w:r>
    </w:p>
    <w:bookmarkEnd w:id="116"/>
    <w:bookmarkStart w:name="z16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5)</w:t>
      </w:r>
      <w:r>
        <w:rPr>
          <w:rFonts w:ascii="Times New Roman"/>
          <w:b/>
          <w:i w:val="false"/>
          <w:color w:val="000000"/>
          <w:sz w:val="28"/>
        </w:rPr>
        <w:t xml:space="preserve"> Засоление</w:t>
      </w:r>
    </w:p>
    <w:bookmarkEnd w:id="117"/>
    <w:bookmarkStart w:name="z16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критериями степени засоленности являются:</w:t>
      </w:r>
    </w:p>
    <w:bookmarkEnd w:id="118"/>
    <w:bookmarkStart w:name="z16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суммарное содержание токсичных солей в верхнем плодородном слое (%);</w:t>
      </w:r>
    </w:p>
    <w:bookmarkEnd w:id="119"/>
    <w:bookmarkStart w:name="z16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токсичной щелочности (при переходе нейтрального типа засоления в щелочной), мг-экв/100 г почв;</w:t>
      </w:r>
    </w:p>
    <w:bookmarkEnd w:id="120"/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площади засоленных почв, % в год;</w:t>
      </w:r>
    </w:p>
    <w:bookmarkEnd w:id="121"/>
    <w:bookmarkStart w:name="z17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реакция среды (рН солевой и водной вытяжки).</w:t>
      </w:r>
    </w:p>
    <w:bookmarkEnd w:id="122"/>
    <w:bookmarkStart w:name="z17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дополнительных критериев используются данные об уровне и минерализации грунтовых вод.</w:t>
      </w:r>
    </w:p>
    <w:bookmarkEnd w:id="123"/>
    <w:bookmarkStart w:name="z17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6) </w:t>
      </w:r>
      <w:r>
        <w:rPr>
          <w:rFonts w:ascii="Times New Roman"/>
          <w:b/>
          <w:i w:val="false"/>
          <w:color w:val="000000"/>
          <w:sz w:val="28"/>
        </w:rPr>
        <w:t>Осолонцевание</w:t>
      </w:r>
    </w:p>
    <w:bookmarkEnd w:id="124"/>
    <w:bookmarkStart w:name="z17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Основными критериями осолонцеватости являются:</w:t>
      </w:r>
    </w:p>
    <w:bookmarkEnd w:id="125"/>
    <w:bookmarkStart w:name="z17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содержания обменного натрия (в % от емкости катионного обмена (ЕКО));</w:t>
      </w:r>
    </w:p>
    <w:bookmarkEnd w:id="126"/>
    <w:bookmarkStart w:name="z17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увеличение содержания обменного магния (в % от ЕКО);</w:t>
      </w:r>
    </w:p>
    <w:bookmarkEnd w:id="127"/>
    <w:bookmarkStart w:name="z17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реакция среды (рН).</w:t>
      </w:r>
    </w:p>
    <w:bookmarkEnd w:id="128"/>
    <w:bookmarkStart w:name="z17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Дополнительными критериями осолонцевания являются показатели физических свойств и особенно структуры почвы.</w:t>
      </w:r>
    </w:p>
    <w:bookmarkEnd w:id="129"/>
    <w:bookmarkStart w:name="z17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7)</w:t>
      </w:r>
      <w:r>
        <w:rPr>
          <w:rFonts w:ascii="Times New Roman"/>
          <w:b/>
          <w:i w:val="false"/>
          <w:color w:val="000000"/>
          <w:sz w:val="28"/>
        </w:rPr>
        <w:t xml:space="preserve"> Заболачивание</w:t>
      </w:r>
    </w:p>
    <w:bookmarkEnd w:id="130"/>
    <w:bookmarkStart w:name="z17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Диагностическими критериями являются:</w:t>
      </w:r>
    </w:p>
    <w:bookmarkEnd w:id="131"/>
    <w:bookmarkStart w:name="z18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поднятие уровня грунтовых вод, м;</w:t>
      </w:r>
    </w:p>
    <w:bookmarkEnd w:id="132"/>
    <w:bookmarkStart w:name="z18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затопления (месяц);</w:t>
      </w:r>
    </w:p>
    <w:bookmarkEnd w:id="133"/>
    <w:bookmarkStart w:name="z18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минерализация грунтовых вод (г/дм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34"/>
    <w:bookmarkStart w:name="z18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могут использоваться характеристики морфологического строения профиля (признаки гидроморфизма).</w:t>
      </w:r>
    </w:p>
    <w:bookmarkEnd w:id="135"/>
    <w:bookmarkStart w:name="z18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3. Критерии определения степени деградации почв и земель</w:t>
      </w:r>
    </w:p>
    <w:bookmarkEnd w:id="1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1"/>
        <w:gridCol w:w="1196"/>
        <w:gridCol w:w="1644"/>
        <w:gridCol w:w="1866"/>
        <w:gridCol w:w="1866"/>
        <w:gridCol w:w="1197"/>
      </w:tblGrid>
      <w:tr>
        <w:trPr>
          <w:trHeight w:val="30" w:hRule="atLeast"/>
        </w:trPr>
        <w:tc>
          <w:tcPr>
            <w:tcW w:w="4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Показатели</w:t>
            </w:r>
          </w:p>
          <w:bookmarkEnd w:id="137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Степень деградации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(очень слабая)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(слабая)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(средняя)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(повышенная)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(высокая)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bookmarkEnd w:id="13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 абиотического наноса, см</w:t>
            </w:r>
          </w:p>
          <w:bookmarkEnd w:id="13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провалов (см) относительно поверхности (без разрыва сплошности)</w:t>
            </w:r>
          </w:p>
          <w:bookmarkEnd w:id="14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содержания физической глины на величину, % от исходного*</w:t>
            </w:r>
          </w:p>
          <w:bookmarkEnd w:id="14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26-32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&gt;32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равновесной плотности сложения пахотного слоя почвы, % от исходного*</w:t>
            </w:r>
          </w:p>
          <w:bookmarkEnd w:id="14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31-40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Стабильная структурная (межагрегатная, без учета трещин) пористость,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</w:t>
            </w:r>
          </w:p>
          <w:bookmarkEnd w:id="14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0,2-0,11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0,1-0,06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0,05-0,02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&lt;0,02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Текстурная пористость (внутриагрегатная), см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/г</w:t>
            </w:r>
          </w:p>
          <w:bookmarkEnd w:id="14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0,3-0,26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0,25-0,2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0,19-0,17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&lt;0,17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 фильтрации, м/сут.</w:t>
            </w:r>
          </w:p>
          <w:bookmarkEnd w:id="14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0,29-0,1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0,09-0,01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&lt;0,01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Каменистость, % покрытия</w:t>
            </w:r>
          </w:p>
          <w:bookmarkEnd w:id="14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36-70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мощности почвенного профиля (А+В), % от исходного*</w:t>
            </w:r>
          </w:p>
          <w:bookmarkEnd w:id="14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мощности гумусового горизонта А+В профиле почвы (А+В), % от исходного*</w:t>
            </w:r>
          </w:p>
          <w:bookmarkEnd w:id="14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&gt;60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содержания микроэлементов (Мn, Со, Мо, В, Сu, Fe, Zn), % от средней степени обеспеченности</w:t>
            </w:r>
          </w:p>
          <w:bookmarkEnd w:id="14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содержания подвижного фосфора, % от средней степени обеспеченности</w:t>
            </w:r>
          </w:p>
          <w:bookmarkEnd w:id="15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Уменьшение содержания обменного калия в % от средней степени обеспеченности</w:t>
            </w:r>
          </w:p>
          <w:bookmarkEnd w:id="15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41-80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&gt;80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Изменение РН почвенной среды, % от среднего показателя</w:t>
            </w:r>
          </w:p>
          <w:bookmarkEnd w:id="15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Потери почвенной массы, т/га/год</w:t>
            </w:r>
          </w:p>
          <w:bookmarkEnd w:id="15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26-100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обнаженной почвообразующей породы (С) или подстилающей породы (D), % от общей площади</w:t>
            </w:r>
          </w:p>
          <w:bookmarkEnd w:id="15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площади эродированных почв, % в год</w:t>
            </w:r>
          </w:p>
          <w:bookmarkEnd w:id="15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0,5-1,0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2,1-5,0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&gt;5,0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размывов и водороин относительно поверхности, см</w:t>
            </w:r>
          </w:p>
          <w:bookmarkEnd w:id="15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20-40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41-100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101-200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Расчлененность территории оврагами, км/км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  <w:bookmarkEnd w:id="15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0,4-0,7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0,8-2,5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&gt;2,5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Дефляционный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нанос неплодородного слоя, см</w:t>
            </w:r>
          </w:p>
          <w:bookmarkEnd w:id="15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11-20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21-40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естественных угодий, выведенных из землепользования (лишенных растительности), % от общей площади</w:t>
            </w:r>
          </w:p>
          <w:bookmarkEnd w:id="15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51-70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Проективное покрытие пастбищной растительности, % от зонального</w:t>
            </w:r>
          </w:p>
          <w:bookmarkEnd w:id="16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&gt;90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90-71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70-51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50-10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Скорость роста площади деградированных пастбищ, % в год</w:t>
            </w:r>
          </w:p>
          <w:bookmarkEnd w:id="16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0,25-1,0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1,1-3,0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3,1-5,0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подвижных песков, % от общей площади</w:t>
            </w:r>
          </w:p>
          <w:bookmarkEnd w:id="16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16-25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&gt;25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площади подвижных песков, % в год</w:t>
            </w:r>
          </w:p>
          <w:bookmarkEnd w:id="163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0,25-1,0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2,1-4,0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суммы токсичных солей в верхнем плодородном слое (%):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с участием соды</w:t>
            </w:r>
          </w:p>
          <w:bookmarkEnd w:id="16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0,21-0,3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0,31-0,5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&gt;0,5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сульфатном, хлоридно-сульфатном типе засоления</w:t>
            </w:r>
          </w:p>
          <w:bookmarkEnd w:id="16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0,3-0,6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0,61-1,0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хлоридном, сульфатно-хлоридном типе засоления</w:t>
            </w:r>
          </w:p>
          <w:bookmarkEnd w:id="16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&lt;0,2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0,2-0,5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0,51-0,7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0,71-1,0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при содовом, хлоридно-содовом, сульфатно-содовом, содово-сульфатном, содово-хлоридном типе засоления</w:t>
            </w:r>
          </w:p>
          <w:bookmarkEnd w:id="16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0,1-0,4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0,41-0,6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0,61-0,8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&gt;0,8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для других типов засоления</w:t>
            </w:r>
          </w:p>
          <w:bookmarkEnd w:id="16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&lt;0,1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0,1-0,25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0,26-0,5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0,51-0,8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&gt;0,8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токсичной щелочности (при переходе нейтрального типа засоления в щелочной), мг-экв/100 г почв</w:t>
            </w:r>
          </w:p>
          <w:bookmarkEnd w:id="16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&lt;0,7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0,7-1,0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1,1-1,6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1,7-2,0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&gt;2,0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площади засоленных почв, % в год</w:t>
            </w:r>
          </w:p>
          <w:bookmarkEnd w:id="17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0-0,5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0,51-1,0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1,1-2,0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2,1-5,0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&gt;5,0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содержания обменного натрия (в % от ЕКО): - для почв, содержащих &lt;1 %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для других почв</w:t>
            </w:r>
          </w:p>
          <w:bookmarkEnd w:id="17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&lt;5,0</w:t>
            </w:r>
          </w:p>
          <w:bookmarkEnd w:id="172"/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5,0-10,0</w:t>
            </w:r>
          </w:p>
          <w:bookmarkEnd w:id="173"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3,1-7,0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10,1-15,0</w:t>
            </w:r>
          </w:p>
          <w:bookmarkEnd w:id="174"/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7,1-10,0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15,1-20,0</w:t>
            </w:r>
          </w:p>
          <w:bookmarkEnd w:id="175"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&gt;20,0</w:t>
            </w:r>
          </w:p>
          <w:bookmarkEnd w:id="176"/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содержания обменного магния (в % от ЕКО)</w:t>
            </w:r>
          </w:p>
          <w:bookmarkEnd w:id="17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&lt;40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40-50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51-60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61-70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грунтовых вод с минерализацией до 3 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– в гумидной зоне</w:t>
            </w:r>
          </w:p>
          <w:bookmarkEnd w:id="17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1,0-0,81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0,80-0,61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0,60-0,30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&lt;0,30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полупустынной, пустынной зонах</w:t>
            </w:r>
          </w:p>
          <w:bookmarkEnd w:id="179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&gt;3,0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3,0-2,0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1,99-1,5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1,49-1,0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в степной зоне</w:t>
            </w:r>
          </w:p>
          <w:bookmarkEnd w:id="180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4,0-3,1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2,0-1,0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&lt;1,0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Глубина залегания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минерализованных (&gt;3 г/дм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грунтовых вод, м</w:t>
            </w:r>
          </w:p>
          <w:bookmarkEnd w:id="181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&gt;7,0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7,0-5,1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5,0-3,1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3,0-2,0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&lt;2,0</w:t>
            </w:r>
          </w:p>
        </w:tc>
      </w:tr>
      <w:tr>
        <w:trPr>
          <w:trHeight w:val="30" w:hRule="atLeast"/>
        </w:trPr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затопления (поверхностное переувлажнение), месяц</w:t>
            </w:r>
          </w:p>
          <w:bookmarkEnd w:id="182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</w:t>
            </w:r>
          </w:p>
        </w:tc>
        <w:tc>
          <w:tcPr>
            <w:tcW w:w="1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6-12</w:t>
            </w:r>
          </w:p>
        </w:tc>
        <w:tc>
          <w:tcPr>
            <w:tcW w:w="1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12-18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&gt;18</w:t>
            </w:r>
          </w:p>
        </w:tc>
      </w:tr>
    </w:tbl>
    <w:bookmarkStart w:name="z48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83"/>
    <w:bookmarkStart w:name="z48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под исходным принимается состояние недеградированного аналога (нулевая степень деградации).</w:t>
      </w:r>
    </w:p>
    <w:bookmarkEnd w:id="18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