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5eb3" w14:textId="de6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24 октября 2007 года № 506 "Об утверждении Типовых правил деятельности педагогического совета организаций технического и профессионального образования,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ноября 2015 года № 643. Зарегистрирован в Министерстве юстиции Республики Казахстан 9 декабря 2015 года № 12371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октября 2007 года № 506 «Об утверждении Типовых правил деятельности педагогического совета организаций технического и профессионального образования, послесреднего образования» (зарегистрированный в Реестре государственной регистрации нормативных правовых актов Республики Казахстан под № 4993, опубликованный в газете «Юридическая газета» от 30 ноября 2007 года № 184 (1387))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Типовых правил организации работы педагогического совета организаций технического и профессионального, послесреднего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Типовые правила организации работы педагогического совета организаций технического и профессионального, послесреднего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педагогического совета организаций технического и профессионального, послесреднего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«Типовые правила организации работы педагогического совета организаций технического и профессионального, послесреднего образования (далее – Правила)»;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Типовые правила организации работы педагогического совета организаций технического и профессионального, послесреднего образования (далее - Правила) определяют порядок деятельности педагогического совета (далее - педагогический совет) организаций технического и профессионального, послесреднего образования (далее - организация образования)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 от 27 июля 2007 года независимо от форм собственности и ведомственной подчиненности.»;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состав педагогического совета организации образования входят: руководящий состав организации образования, все преподаватели и учебно-вспомогательный персонал, представители базовых предприятий, учреждений, обучающиеся и родительской общественности, а также по согласованию входит представитель Национальной палаты предпринимателей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организации работы педагогического совета».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(Каленова Д.Ж.)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