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bc73" w14:textId="0f2b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перечня документов, подтверждающих соответствие им, для деятельности частных судебных исполнителей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января 2015 года № 32. Зарегистрирован в Министерстве юстиции Республики Казахстан 20 февраля 2015 года № 10308.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уведомлениях",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 и перечень документов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подтверждающих соответствие им, для деятельности частных судебных исполнителей.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и его официальное опубликование в информационно-правовой системе "Әділет" и в периодических печатных изданиях;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юстиции Республики Казахстан.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А. Исекешев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2015 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национальной экономики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Е. Досаев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2015 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 № 32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деятельности частных судебных исполнителей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- в редакции приказа Министра юстиции РК от 31.12.2021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высшего образования "Право" в соответствии с Классификатором направлений подготовки кадров с высшим и послевузовским образованием,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13 октября 2018 года № 569.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дипломов выданных зарубежными образовательными учреждениями, сведения о подтверждении прохождения процедуры нострификации или признания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одному из следующих требований: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успешная сдача аттестации на занятие деятельностью частного судебного исполнителя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сдача квалификационного экзамена в Квалификационной комиссии при Высшем Судебном Совете Республики Казахстан, успешное прохождение стажировки в суде и наличие положительного отзыва пленарного заседания областного или приравненного к нему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пребывать в должности судьи, а также быть лицом, прекратившим полномочия судьи по основаниям, предусмотренным подпунктами 1), 2), 3), 9), 10) и 12)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Конституционного закона Республики Казахстан "О судебной системе и статусе судей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стажа работы в должности прокурора или следователя не менее пяти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стажа работы в государственных органах в сфере обеспечения исполнения исполнительных документов не менее двух лет.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аттестат на занятие деятельностью частного судебного исполнителя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заключение Квалификационной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подтверждающий трудовую деятельность, Указ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трудовую деятельность, послужной список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документ, подтверждающий трудовую деятельность, послужной список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ограничений,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140 Закона Республики Казахстан "Об исполнительном производстве и статусе судебных исполнителей"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из информационной системы, удостоверенной электронной цифровой подписью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 данных государственных информационных систем является источником получаемой информаций по материалам, предусмотренным в перечне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