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5365" w14:textId="5f35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"Талгарский районный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28 июля 2015 года № 07-983. Зарегистрировано Департаментом юстиции Алматинской области 04 сентября 2015 года № 3382.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"Талгарский районный отдел занятости и социальных программ"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"Талгарский районный отдел занятости и социальных программ" Баисбаева Жадена Смаиловича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Кыдырбек-улы Дарменияр Алгатбекулы.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Талгарского района от 28 июля 2015 года № 07-983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"Талгарский районный отдел занятости и социальных программ"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"Талгарский районный отдел занятости и социальных программ"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041600, Республика Казахстан, Алматинская область, город Талгар, улица Гагарина, №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"Талгарский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