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55e60" w14:textId="4055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Аральского районного маслихата от 23 апреля 2014 года № 167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03 марта 2015 года N 218. Зарегистрировано Департаментом юстиции Кызылординской области 01 апреля 2015 года N 4932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Законом Республики Казахстан от 23 января 2001 года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ff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Казахстан", Законом Республики Казахстан от 28 апреля 1995 года </w:t>
      </w:r>
      <w:r>
        <w:rPr>
          <w:rFonts w:ascii="Times New Roman"/>
          <w:b w:val="false"/>
          <w:i w:val="false"/>
          <w:color w:val="000000"/>
          <w:sz w:val="28"/>
        </w:rPr>
        <w:t>№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ним", Законом Республики Казахстан от 12 декабря 1995 года </w:t>
      </w:r>
      <w:r>
        <w:rPr>
          <w:rFonts w:ascii="Times New Roman"/>
          <w:b w:val="false"/>
          <w:i w:val="false"/>
          <w:color w:val="000000"/>
          <w:sz w:val="28"/>
        </w:rPr>
        <w:t>№ 2676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государственных наградах Республики Казахстан", Законом Республики Казахстан от 5 апреля 1999 года </w:t>
      </w:r>
      <w:r>
        <w:rPr>
          <w:rFonts w:ascii="Times New Roman"/>
          <w:b w:val="false"/>
          <w:i w:val="false"/>
          <w:color w:val="000000"/>
          <w:sz w:val="28"/>
        </w:rPr>
        <w:t>№ 365-1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специальном государственном пособии в Республике Казахстан" и постановлением Правительства Республики Казахстан от 21 мая 2013 года 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 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 решение Аральского районного маслихата от 23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167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номером 4668, опубликовано в районной газете "Толқын" от 21 мая 2014 года № 36)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 6 </w:t>
      </w:r>
      <w:r>
        <w:rPr>
          <w:rFonts w:ascii="Times New Roman"/>
          <w:b w:val="false"/>
          <w:i w:val="false"/>
          <w:color w:val="000000"/>
          <w:sz w:val="28"/>
        </w:rPr>
        <w:t>подпунктом 12-1)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"12-1) дети заболевшие болезнью гемотологическими заболеваниями, включая гемобластозы и апластическую анемию состоящие на диспансерном учете".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8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ко Дню Победы – 9 мая: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- 40 месячного расчетного показателя;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– 20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а также проработавшим (прослужившим) не менее шести месяцев с 22 июны 1941 года по 9 мая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– 30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–единовременная помощь -150000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12-1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"12-1. Детям, состоящим на диспансерном учете с гематологическими заболеваниями, включая гемобластозы и апластическую анемию предоставляется ежемесячная социальная помощь, в размере предельного размера, не превышающего - 7,6 месячного расчетного показателя.".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4"/>
        <w:gridCol w:w="4186"/>
      </w:tblGrid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внеочередной </w:t>
            </w:r>
          </w:p>
          <w:bookmarkEnd w:id="1"/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тридцать пятой сессии Аральского</w:t>
            </w:r>
          </w:p>
          <w:bookmarkEnd w:id="2"/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маслихата, секретарь </w:t>
            </w:r>
          </w:p>
          <w:bookmarkEnd w:id="3"/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</w:p>
          <w:bookmarkEnd w:id="4"/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К.Данабай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</w:p>
          <w:bookmarkEnd w:id="5"/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</w:p>
          <w:bookmarkEnd w:id="6"/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учреждения 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координации</w:t>
            </w:r>
          </w:p>
          <w:bookmarkEnd w:id="7"/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занятости и социальных программ</w:t>
            </w:r>
          </w:p>
          <w:bookmarkEnd w:id="8"/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Кызылординской области"</w:t>
            </w:r>
          </w:p>
          <w:bookmarkEnd w:id="9"/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______________ Ж. Жылкышиева</w:t>
            </w:r>
          </w:p>
          <w:bookmarkEnd w:id="10"/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"03" марта 2015 года</w:t>
            </w:r>
          </w:p>
          <w:bookmarkEnd w:id="11"/>
        </w:tc>
        <w:tc>
          <w:tcPr>
            <w:tcW w:w="41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