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3785" w14:textId="ac33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4 мая 2015 года № 40/2. Зарегистрировано Департаментом юстиции Кызылординской области 2 июня 2015 года № 5006. Утратило силу решением Шиелийского районного маслихата Кызылординской области от 25 августа 2016 года № 4/5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Шиелийского районного маслихата Кызылординской области от 25.08.2016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xml:space="preserve">
      В соответствии с Законом Республики Казахстан от 23 января 2001 года </w:t>
      </w:r>
      <w:r>
        <w:rPr>
          <w:rFonts w:ascii="Times New Roman"/>
          <w:b w:val="false"/>
          <w:i w:val="false"/>
          <w:color w:val="000000"/>
          <w:sz w:val="28"/>
        </w:rPr>
        <w:t>№ 148</w:t>
      </w:r>
      <w:r>
        <w:rPr>
          <w:rFonts w:ascii="Times New Roman"/>
          <w:b w:val="false"/>
          <w:i w:val="false"/>
          <w:color w:val="000000"/>
          <w:sz w:val="28"/>
        </w:rPr>
        <w:t xml:space="preserve"> "О местном государственном управлении и самоуправлении в Республике Казахстан", Законом Республики Казахстан от 28 апреля 1995 года </w:t>
      </w:r>
      <w:r>
        <w:rPr>
          <w:rFonts w:ascii="Times New Roman"/>
          <w:b w:val="false"/>
          <w:i w:val="false"/>
          <w:color w:val="000000"/>
          <w:sz w:val="28"/>
        </w:rPr>
        <w:t>№ 2247</w:t>
      </w:r>
      <w:r>
        <w:rPr>
          <w:rFonts w:ascii="Times New Roman"/>
          <w:b w:val="false"/>
          <w:i w:val="false"/>
          <w:color w:val="000000"/>
          <w:sz w:val="28"/>
        </w:rPr>
        <w:t xml:space="preserve"> "О льготах и социальной защите участников, инвалидов Великой Отечественной войны и лиц, приравненных к ним", Законом Республики Казахстан от 12 декабря 1995 года </w:t>
      </w:r>
      <w:r>
        <w:rPr>
          <w:rFonts w:ascii="Times New Roman"/>
          <w:b w:val="false"/>
          <w:i w:val="false"/>
          <w:color w:val="000000"/>
          <w:sz w:val="28"/>
        </w:rPr>
        <w:t>№ 2676</w:t>
      </w:r>
      <w:r>
        <w:rPr>
          <w:rFonts w:ascii="Times New Roman"/>
          <w:b w:val="false"/>
          <w:i w:val="false"/>
          <w:color w:val="000000"/>
          <w:sz w:val="28"/>
        </w:rPr>
        <w:t xml:space="preserve"> "О государственных наградах Республики Казахстан", Законом Республики Казахстан от 5 апреля 1999 года </w:t>
      </w:r>
      <w:r>
        <w:rPr>
          <w:rFonts w:ascii="Times New Roman"/>
          <w:b w:val="false"/>
          <w:i w:val="false"/>
          <w:color w:val="000000"/>
          <w:sz w:val="28"/>
        </w:rPr>
        <w:t>№ 365-1</w:t>
      </w:r>
      <w:r>
        <w:rPr>
          <w:rFonts w:ascii="Times New Roman"/>
          <w:b w:val="false"/>
          <w:i w:val="false"/>
          <w:color w:val="000000"/>
          <w:sz w:val="28"/>
        </w:rPr>
        <w:t xml:space="preserve"> "О специальном государственном пособии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постановлением Правительства Республики Казахстан от 31 января 2001 года </w:t>
      </w:r>
      <w:r>
        <w:rPr>
          <w:rFonts w:ascii="Times New Roman"/>
          <w:b w:val="false"/>
          <w:i w:val="false"/>
          <w:color w:val="000000"/>
          <w:sz w:val="28"/>
        </w:rPr>
        <w:t>№ 161</w:t>
      </w:r>
      <w:r>
        <w:rPr>
          <w:rFonts w:ascii="Times New Roman"/>
          <w:b w:val="false"/>
          <w:i w:val="false"/>
          <w:color w:val="000000"/>
          <w:sz w:val="28"/>
        </w:rPr>
        <w:t xml:space="preserve"> "Об утверждении Правил назначения и выплаты специального государственного пособия" Шиелийский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 Шиелийского</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Шиелийкого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 Архабаев</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Оразбекулы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Руководитель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учреждения "Управление координации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занятости и социальных программ</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по Кызылординской области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Ж.Жылқышиева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"04" мая 2015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"04" мая 2015 года № 40/2</w:t>
            </w:r>
          </w:p>
        </w:tc>
      </w:tr>
    </w:tbl>
    <w:bookmarkStart w:name="z18"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 Об утверждении Типовых правил оказания социальной помощи, установления размеров и определения перечня отдельных категорий нуждающихся граждан</w:t>
      </w:r>
      <w:r>
        <w:rPr>
          <w:rFonts w:ascii="Times New Roman"/>
          <w:b/>
          <w:i w:val="false"/>
          <w:color w:val="000000"/>
          <w:sz w:val="28"/>
        </w:rPr>
        <w:t xml:space="preserve">" </w:t>
      </w:r>
      <w:r>
        <w:rPr>
          <w:rFonts w:ascii="Times New Roman"/>
          <w:b w:val="false"/>
          <w:i w:val="false"/>
          <w:color w:val="000000"/>
          <w:sz w:val="28"/>
        </w:rPr>
        <w:t>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2. Социальная помощь предоставляется отдельным категориям нуждающихся граждан, постоянно проживающих на территории Шиелийского района.</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 Основные термины и понятия, которые используются в настоящих Правилах: </w:t>
      </w:r>
      <w:r>
        <w:br/>
      </w:r>
      <w:r>
        <w:rPr>
          <w:rFonts w:ascii="Times New Roman"/>
          <w:b w:val="false"/>
          <w:i w:val="false"/>
          <w:color w:val="000000"/>
          <w:sz w:val="28"/>
        </w:rPr>
        <w:t>
      </w:t>
      </w:r>
      <w:r>
        <w:rPr>
          <w:rFonts w:ascii="Times New Roman"/>
          <w:b w:val="false"/>
          <w:i w:val="false"/>
          <w:color w:val="000000"/>
          <w:sz w:val="28"/>
        </w:rPr>
        <w:t>1) специальная комиссия – комиссия, создаваемая решением акима Шиелийского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2)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3) прожиточный минимум – необходимый минимальный денежный доход на одного человека, равный по величине стоимости минимальной потребительской корзине, рассчитываемый республиканским государственным учреждением "Департамент статистики Кызылординской области Комитета по Статистике Министерства национальной экономики Республики Казахстан"; </w:t>
      </w:r>
      <w:r>
        <w:br/>
      </w:r>
      <w:r>
        <w:rPr>
          <w:rFonts w:ascii="Times New Roman"/>
          <w:b w:val="false"/>
          <w:i w:val="false"/>
          <w:color w:val="000000"/>
          <w:sz w:val="28"/>
        </w:rPr>
        <w:t>
      </w:t>
      </w:r>
      <w:r>
        <w:rPr>
          <w:rFonts w:ascii="Times New Roman"/>
          <w:b w:val="false"/>
          <w:i w:val="false"/>
          <w:color w:val="000000"/>
          <w:sz w:val="28"/>
        </w:rPr>
        <w:t>4) местный исполнительный орган – коллегиальный исполнительный орган, возглавляемый акимом района, осуществляющий в пределах своей компетенции местное государственное управление и самоуправление на соответствующей территории (далее-МИО);</w:t>
      </w:r>
      <w:r>
        <w:br/>
      </w:r>
      <w:r>
        <w:rPr>
          <w:rFonts w:ascii="Times New Roman"/>
          <w:b w:val="false"/>
          <w:i w:val="false"/>
          <w:color w:val="000000"/>
          <w:sz w:val="28"/>
        </w:rPr>
        <w:t>
      </w:t>
      </w:r>
      <w:r>
        <w:rPr>
          <w:rFonts w:ascii="Times New Roman"/>
          <w:b w:val="false"/>
          <w:i w:val="false"/>
          <w:color w:val="000000"/>
          <w:sz w:val="28"/>
        </w:rPr>
        <w:t>5)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6)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7) проект "Өрлеу" – программа предоставления обусловленной денежной помощи семье (лицу) при условии участия трудоспособных членов семьи (лица) в государственных мерах содействия занятости и прохождения, в случае необходимости социальной адаптации членов семьи (лица), включая трудоспособных;</w:t>
      </w:r>
      <w:r>
        <w:br/>
      </w:r>
      <w:r>
        <w:rPr>
          <w:rFonts w:ascii="Times New Roman"/>
          <w:b w:val="false"/>
          <w:i w:val="false"/>
          <w:color w:val="000000"/>
          <w:sz w:val="28"/>
        </w:rPr>
        <w:t>
      </w:t>
      </w:r>
      <w:r>
        <w:rPr>
          <w:rFonts w:ascii="Times New Roman"/>
          <w:b w:val="false"/>
          <w:i w:val="false"/>
          <w:color w:val="000000"/>
          <w:sz w:val="28"/>
        </w:rPr>
        <w:t>8)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9) уполномоченный орган –коммунальное государственное учреждение "Шиелийский районный отдел занятости, социальных программ и регистрации актов гражданского состояния" финансируемый за счет местного бюджета, осуществляющий оказание социальной помощи;</w:t>
      </w:r>
      <w:r>
        <w:br/>
      </w:r>
      <w:r>
        <w:rPr>
          <w:rFonts w:ascii="Times New Roman"/>
          <w:b w:val="false"/>
          <w:i w:val="false"/>
          <w:color w:val="000000"/>
          <w:sz w:val="28"/>
        </w:rPr>
        <w:t>
      </w:t>
      </w:r>
      <w:r>
        <w:rPr>
          <w:rFonts w:ascii="Times New Roman"/>
          <w:b w:val="false"/>
          <w:i w:val="false"/>
          <w:color w:val="000000"/>
          <w:sz w:val="28"/>
        </w:rPr>
        <w:t>10) уполномоченная организация - Шиелийское районное отделение Кызылординского областного филиала Республиканского государственного казенного предприятия "Государственный центр пенсионных выплат Министерства здравохранения и социального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11) участковая комиссия – комиссия, создаваемая решением акима, поселка, села,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12)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13)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14) социальный контракт активизации семьи – соглашение между трудоспособным физическим лицом, выступающим от имени семьи для назначения ОДП,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15) индивидуальный план помощи семье (далее – индивидуальный план)– комплекс разработанных уполномоченным органом совместно с заявителем мероприятий по содействию занятости и (или) социальной адаптации;</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Шиелийского районного маслихата Кызылординской области от 11.02.2016 </w:t>
      </w:r>
      <w:r>
        <w:rPr>
          <w:rFonts w:ascii="Times New Roman"/>
          <w:b w:val="false"/>
          <w:i w:val="false"/>
          <w:color w:val="ff0000"/>
          <w:sz w:val="28"/>
        </w:rPr>
        <w:t>№ 50/6</w:t>
      </w:r>
      <w:r>
        <w:rPr>
          <w:rFonts w:ascii="Times New Roman"/>
          <w:b w:val="false"/>
          <w:i w:val="false"/>
          <w:color w:val="ff0000"/>
          <w:sz w:val="28"/>
        </w:rPr>
        <w:t xml:space="preserve">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правилами.</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Перечень категорий получателей социальной помощи: </w:t>
      </w:r>
      <w:r>
        <w:br/>
      </w:r>
      <w:r>
        <w:rPr>
          <w:rFonts w:ascii="Times New Roman"/>
          <w:b w:val="false"/>
          <w:i w:val="false"/>
          <w:color w:val="000000"/>
          <w:sz w:val="28"/>
        </w:rPr>
        <w:t>
      </w:t>
      </w:r>
      <w:r>
        <w:rPr>
          <w:rFonts w:ascii="Times New Roman"/>
          <w:b w:val="false"/>
          <w:i w:val="false"/>
          <w:color w:val="000000"/>
          <w:sz w:val="28"/>
        </w:rPr>
        <w:t>1) участники и инвалиды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2) лица, приравненные по льготам и гарантиям к участникам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w:t>
      </w:r>
      <w:r>
        <w:rPr>
          <w:rFonts w:ascii="Times New Roman"/>
          <w:b w:val="false"/>
          <w:i w:val="false"/>
          <w:color w:val="000000"/>
          <w:sz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w:t>
      </w:r>
      <w:r>
        <w:rPr>
          <w:rFonts w:ascii="Times New Roman"/>
          <w:b w:val="false"/>
          <w:i w:val="false"/>
          <w:color w:val="000000"/>
          <w:sz w:val="28"/>
        </w:rPr>
        <w:t xml:space="preserve">участники боевых действий на территории других государств, а именно: </w:t>
      </w:r>
      <w:r>
        <w:br/>
      </w:r>
      <w:r>
        <w:rPr>
          <w:rFonts w:ascii="Times New Roman"/>
          <w:b w:val="false"/>
          <w:i w:val="false"/>
          <w:color w:val="000000"/>
          <w:sz w:val="28"/>
        </w:rPr>
        <w:t>
      </w:t>
      </w:r>
      <w:r>
        <w:rPr>
          <w:rFonts w:ascii="Times New Roman"/>
          <w:b w:val="false"/>
          <w:i w:val="false"/>
          <w:color w:val="000000"/>
          <w:sz w:val="28"/>
        </w:rPr>
        <w:t xml:space="preserve">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w:t>
      </w:r>
      <w:r>
        <w:br/>
      </w:r>
      <w:r>
        <w:rPr>
          <w:rFonts w:ascii="Times New Roman"/>
          <w:b w:val="false"/>
          <w:i w:val="false"/>
          <w:color w:val="000000"/>
          <w:sz w:val="28"/>
        </w:rPr>
        <w:t>
      </w:t>
      </w:r>
      <w:r>
        <w:rPr>
          <w:rFonts w:ascii="Times New Roman"/>
          <w:b w:val="false"/>
          <w:i w:val="false"/>
          <w:color w:val="000000"/>
          <w:sz w:val="28"/>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w:t>
      </w:r>
      <w:r>
        <w:rPr>
          <w:rFonts w:ascii="Times New Roman"/>
          <w:b w:val="false"/>
          <w:i w:val="false"/>
          <w:color w:val="000000"/>
          <w:sz w:val="28"/>
        </w:rPr>
        <w:t>3) лица,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w:t>
      </w:r>
      <w:r>
        <w:rPr>
          <w:rFonts w:ascii="Times New Roman"/>
          <w:b w:val="false"/>
          <w:i w:val="false"/>
          <w:color w:val="000000"/>
          <w:sz w:val="28"/>
        </w:rPr>
        <w:t xml:space="preserve">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w:t>
      </w:r>
      <w:r>
        <w:br/>
      </w:r>
      <w:r>
        <w:rPr>
          <w:rFonts w:ascii="Times New Roman"/>
          <w:b w:val="false"/>
          <w:i w:val="false"/>
          <w:color w:val="000000"/>
          <w:sz w:val="28"/>
        </w:rPr>
        <w:t>
      </w:t>
      </w:r>
      <w:r>
        <w:rPr>
          <w:rFonts w:ascii="Times New Roman"/>
          <w:b w:val="false"/>
          <w:i w:val="false"/>
          <w:color w:val="000000"/>
          <w:sz w:val="28"/>
        </w:rPr>
        <w:t xml:space="preserve">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8"/>
        </w:rPr>
        <w:t>
      </w:t>
      </w:r>
      <w:r>
        <w:rPr>
          <w:rFonts w:ascii="Times New Roman"/>
          <w:b w:val="false"/>
          <w:i w:val="false"/>
          <w:color w:val="000000"/>
          <w:sz w:val="28"/>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w:t>
      </w:r>
      <w:r>
        <w:rPr>
          <w:rFonts w:ascii="Times New Roman"/>
          <w:b w:val="false"/>
          <w:i w:val="false"/>
          <w:color w:val="000000"/>
          <w:sz w:val="28"/>
        </w:rPr>
        <w:t>4)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5) лица, награжденные орденами "Отан", "Даңқ", удостоенные высшей степени отличия - звания "Халық каһарманы", почетных званий Республики Казахстан;</w:t>
      </w:r>
      <w:r>
        <w:br/>
      </w:r>
      <w:r>
        <w:rPr>
          <w:rFonts w:ascii="Times New Roman"/>
          <w:b w:val="false"/>
          <w:i w:val="false"/>
          <w:color w:val="000000"/>
          <w:sz w:val="28"/>
        </w:rPr>
        <w:t>
      </w:t>
      </w:r>
      <w:r>
        <w:rPr>
          <w:rFonts w:ascii="Times New Roman"/>
          <w:b w:val="false"/>
          <w:i w:val="false"/>
          <w:color w:val="000000"/>
          <w:sz w:val="28"/>
        </w:rPr>
        <w:t>6) инвалиды, лица, воспитывающие ребенка - инвалида, дети-инвалиды, воспитывающиеся и обучающиеся на дому;</w:t>
      </w:r>
      <w:r>
        <w:br/>
      </w:r>
      <w:r>
        <w:rPr>
          <w:rFonts w:ascii="Times New Roman"/>
          <w:b w:val="false"/>
          <w:i w:val="false"/>
          <w:color w:val="000000"/>
          <w:sz w:val="28"/>
        </w:rPr>
        <w:t>
      </w:t>
      </w:r>
      <w:r>
        <w:rPr>
          <w:rFonts w:ascii="Times New Roman"/>
          <w:b w:val="false"/>
          <w:i w:val="false"/>
          <w:color w:val="000000"/>
          <w:sz w:val="28"/>
        </w:rPr>
        <w:t>7)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w:t>
      </w:r>
      <w:r>
        <w:rPr>
          <w:rFonts w:ascii="Times New Roman"/>
          <w:b w:val="false"/>
          <w:i w:val="false"/>
          <w:color w:val="000000"/>
          <w:sz w:val="28"/>
        </w:rPr>
        <w:t>8) многодетные матери, награжденные подвесками "Алтын алка", "Кумис алка"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w:t>
      </w:r>
      <w:r>
        <w:rPr>
          <w:rFonts w:ascii="Times New Roman"/>
          <w:b w:val="false"/>
          <w:i w:val="false"/>
          <w:color w:val="000000"/>
          <w:sz w:val="28"/>
        </w:rPr>
        <w:t>9)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w:t>
      </w:r>
      <w:r>
        <w:rPr>
          <w:rFonts w:ascii="Times New Roman"/>
          <w:b w:val="false"/>
          <w:i w:val="false"/>
          <w:color w:val="000000"/>
          <w:sz w:val="28"/>
        </w:rPr>
        <w:t xml:space="preserve">10) дети-сироты, дети, оставшиеся без попечения родителей, воспитанники интернатных организаций; </w:t>
      </w:r>
      <w:r>
        <w:br/>
      </w:r>
      <w:r>
        <w:rPr>
          <w:rFonts w:ascii="Times New Roman"/>
          <w:b w:val="false"/>
          <w:i w:val="false"/>
          <w:color w:val="000000"/>
          <w:sz w:val="28"/>
        </w:rPr>
        <w:t>
      </w:t>
      </w:r>
      <w:r>
        <w:rPr>
          <w:rFonts w:ascii="Times New Roman"/>
          <w:b w:val="false"/>
          <w:i w:val="false"/>
          <w:color w:val="000000"/>
          <w:sz w:val="28"/>
        </w:rPr>
        <w:t>11) семьи, в которых среднедушевой доход ниже величины прожиточного минимума;</w:t>
      </w:r>
      <w:r>
        <w:br/>
      </w:r>
      <w:r>
        <w:rPr>
          <w:rFonts w:ascii="Times New Roman"/>
          <w:b w:val="false"/>
          <w:i w:val="false"/>
          <w:color w:val="000000"/>
          <w:sz w:val="28"/>
        </w:rPr>
        <w:t>
      </w:t>
      </w:r>
      <w:r>
        <w:rPr>
          <w:rFonts w:ascii="Times New Roman"/>
          <w:b w:val="false"/>
          <w:i w:val="false"/>
          <w:color w:val="000000"/>
          <w:sz w:val="28"/>
        </w:rPr>
        <w:t>12) граждане, находящиеся на поддерживающей фазе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w:t>
      </w:r>
      <w:r>
        <w:rPr>
          <w:rFonts w:ascii="Times New Roman"/>
          <w:b w:val="false"/>
          <w:i w:val="false"/>
          <w:color w:val="000000"/>
          <w:sz w:val="28"/>
        </w:rPr>
        <w:t>13) дети состоящие на диспансерном учете с гемотологическими заболеваниями, включая гемобластозы и апластическую анемию"</w:t>
      </w:r>
      <w:r>
        <w:br/>
      </w:r>
      <w:r>
        <w:rPr>
          <w:rFonts w:ascii="Times New Roman"/>
          <w:b w:val="false"/>
          <w:i w:val="false"/>
          <w:color w:val="000000"/>
          <w:sz w:val="28"/>
        </w:rPr>
        <w:t>
      </w:t>
      </w:r>
      <w:r>
        <w:rPr>
          <w:rFonts w:ascii="Times New Roman"/>
          <w:b w:val="false"/>
          <w:i w:val="false"/>
          <w:color w:val="000000"/>
          <w:sz w:val="28"/>
        </w:rPr>
        <w:t>14) студенты из числа социально-уязвимых слоев населения, а именно:</w:t>
      </w:r>
      <w:r>
        <w:br/>
      </w:r>
      <w:r>
        <w:rPr>
          <w:rFonts w:ascii="Times New Roman"/>
          <w:b w:val="false"/>
          <w:i w:val="false"/>
          <w:color w:val="000000"/>
          <w:sz w:val="28"/>
        </w:rPr>
        <w:t>
      </w:t>
      </w:r>
      <w:r>
        <w:rPr>
          <w:rFonts w:ascii="Times New Roman"/>
          <w:b w:val="false"/>
          <w:i w:val="false"/>
          <w:color w:val="000000"/>
          <w:sz w:val="28"/>
        </w:rPr>
        <w:t>инвалиды с детства, инвалиды, дети с ограниченными возможностями в развитии;</w:t>
      </w:r>
      <w:r>
        <w:br/>
      </w:r>
      <w:r>
        <w:rPr>
          <w:rFonts w:ascii="Times New Roman"/>
          <w:b w:val="false"/>
          <w:i w:val="false"/>
          <w:color w:val="000000"/>
          <w:sz w:val="28"/>
        </w:rPr>
        <w:t>
      </w:t>
      </w:r>
      <w:r>
        <w:rPr>
          <w:rFonts w:ascii="Times New Roman"/>
          <w:b w:val="false"/>
          <w:i w:val="false"/>
          <w:color w:val="000000"/>
          <w:sz w:val="28"/>
        </w:rPr>
        <w:t>дети-сироты, дети, оставшиеся без попечения родителей;</w:t>
      </w:r>
      <w:r>
        <w:br/>
      </w:r>
      <w:r>
        <w:rPr>
          <w:rFonts w:ascii="Times New Roman"/>
          <w:b w:val="false"/>
          <w:i w:val="false"/>
          <w:color w:val="000000"/>
          <w:sz w:val="28"/>
        </w:rPr>
        <w:t>
      </w:t>
      </w:r>
      <w:r>
        <w:rPr>
          <w:rFonts w:ascii="Times New Roman"/>
          <w:b w:val="false"/>
          <w:i w:val="false"/>
          <w:color w:val="000000"/>
          <w:sz w:val="28"/>
        </w:rPr>
        <w:t>воспитанники интернатных организаций;</w:t>
      </w:r>
      <w:r>
        <w:br/>
      </w:r>
      <w:r>
        <w:rPr>
          <w:rFonts w:ascii="Times New Roman"/>
          <w:b w:val="false"/>
          <w:i w:val="false"/>
          <w:color w:val="000000"/>
          <w:sz w:val="28"/>
        </w:rPr>
        <w:t>
      </w:t>
      </w:r>
      <w:r>
        <w:rPr>
          <w:rFonts w:ascii="Times New Roman"/>
          <w:b w:val="false"/>
          <w:i w:val="false"/>
          <w:color w:val="000000"/>
          <w:sz w:val="28"/>
        </w:rPr>
        <w:t>дети из многодетных семей;</w:t>
      </w:r>
      <w:r>
        <w:br/>
      </w:r>
      <w:r>
        <w:rPr>
          <w:rFonts w:ascii="Times New Roman"/>
          <w:b w:val="false"/>
          <w:i w:val="false"/>
          <w:color w:val="000000"/>
          <w:sz w:val="28"/>
        </w:rPr>
        <w:t>
      </w:t>
      </w:r>
      <w:r>
        <w:rPr>
          <w:rFonts w:ascii="Times New Roman"/>
          <w:b w:val="false"/>
          <w:i w:val="false"/>
          <w:color w:val="000000"/>
          <w:sz w:val="28"/>
        </w:rPr>
        <w:t>дети, оба родителя которых являются пенсионерами;</w:t>
      </w:r>
      <w:r>
        <w:br/>
      </w:r>
      <w:r>
        <w:rPr>
          <w:rFonts w:ascii="Times New Roman"/>
          <w:b w:val="false"/>
          <w:i w:val="false"/>
          <w:color w:val="000000"/>
          <w:sz w:val="28"/>
        </w:rPr>
        <w:t>
      </w:t>
      </w:r>
      <w:r>
        <w:rPr>
          <w:rFonts w:ascii="Times New Roman"/>
          <w:b w:val="false"/>
          <w:i w:val="false"/>
          <w:color w:val="000000"/>
          <w:sz w:val="28"/>
        </w:rPr>
        <w:t>дети, у которых один или оба из родителей которых являются инвалидами І и ІІ группы;</w:t>
      </w:r>
      <w:r>
        <w:br/>
      </w:r>
      <w:r>
        <w:rPr>
          <w:rFonts w:ascii="Times New Roman"/>
          <w:b w:val="false"/>
          <w:i w:val="false"/>
          <w:color w:val="000000"/>
          <w:sz w:val="28"/>
        </w:rPr>
        <w:t>
      </w:t>
      </w:r>
      <w:r>
        <w:rPr>
          <w:rFonts w:ascii="Times New Roman"/>
          <w:b w:val="false"/>
          <w:i w:val="false"/>
          <w:color w:val="000000"/>
          <w:sz w:val="28"/>
        </w:rPr>
        <w:t>семьи оралманов;</w:t>
      </w:r>
      <w:r>
        <w:br/>
      </w:r>
      <w:r>
        <w:rPr>
          <w:rFonts w:ascii="Times New Roman"/>
          <w:b w:val="false"/>
          <w:i w:val="false"/>
          <w:color w:val="000000"/>
          <w:sz w:val="28"/>
        </w:rPr>
        <w:t>
      </w:t>
      </w:r>
      <w:r>
        <w:rPr>
          <w:rFonts w:ascii="Times New Roman"/>
          <w:b w:val="false"/>
          <w:i w:val="false"/>
          <w:color w:val="000000"/>
          <w:sz w:val="28"/>
        </w:rPr>
        <w:t xml:space="preserve">Основаниями для проведения обследования материально-бытового положения лица (семьи) являются: </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 xml:space="preserve">3) наличие среднедушевого дохода, не превышающего порога установленного местными правительственными органами в кратном отношении к прожиточному минимуму. </w:t>
      </w:r>
      <w:r>
        <w:br/>
      </w:r>
      <w:r>
        <w:rPr>
          <w:rFonts w:ascii="Times New Roman"/>
          <w:b w:val="false"/>
          <w:i w:val="false"/>
          <w:color w:val="000000"/>
          <w:sz w:val="28"/>
        </w:rPr>
        <w:t>
      </w:t>
      </w:r>
      <w:r>
        <w:rPr>
          <w:rFonts w:ascii="Times New Roman"/>
          <w:b w:val="false"/>
          <w:i w:val="false"/>
          <w:color w:val="000000"/>
          <w:sz w:val="28"/>
        </w:rPr>
        <w:t>4) наличие среднедушевого дохода, не превышающего 60 процентов от прожиточного минимума.</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 утвержденным районным маслихатом.</w:t>
      </w:r>
      <w:r>
        <w:br/>
      </w:r>
      <w:r>
        <w:rPr>
          <w:rFonts w:ascii="Times New Roman"/>
          <w:b w:val="false"/>
          <w:i w:val="false"/>
          <w:color w:val="000000"/>
          <w:sz w:val="28"/>
        </w:rPr>
        <w:t>
      </w:t>
      </w:r>
      <w:r>
        <w:rPr>
          <w:rFonts w:ascii="Times New Roman"/>
          <w:b w:val="false"/>
          <w:i w:val="false"/>
          <w:color w:val="000000"/>
          <w:sz w:val="28"/>
        </w:rPr>
        <w:t>8.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9. Социальная помощь к памятным датам и праздничным дням предоставляется в следующих размерах:</w:t>
      </w:r>
      <w:r>
        <w:br/>
      </w:r>
      <w:r>
        <w:rPr>
          <w:rFonts w:ascii="Times New Roman"/>
          <w:b w:val="false"/>
          <w:i w:val="false"/>
          <w:color w:val="000000"/>
          <w:sz w:val="28"/>
        </w:rPr>
        <w:t>
      </w:t>
      </w:r>
      <w:r>
        <w:rPr>
          <w:rFonts w:ascii="Times New Roman"/>
          <w:b w:val="false"/>
          <w:i w:val="false"/>
          <w:color w:val="000000"/>
          <w:sz w:val="28"/>
        </w:rPr>
        <w:t>1) ко Дню Победы - 9 мая:</w:t>
      </w:r>
      <w:r>
        <w:br/>
      </w:r>
      <w:r>
        <w:rPr>
          <w:rFonts w:ascii="Times New Roman"/>
          <w:b w:val="false"/>
          <w:i w:val="false"/>
          <w:color w:val="000000"/>
          <w:sz w:val="28"/>
        </w:rPr>
        <w:t>
      </w:t>
      </w:r>
      <w:r>
        <w:rPr>
          <w:rFonts w:ascii="Times New Roman"/>
          <w:b w:val="false"/>
          <w:i w:val="false"/>
          <w:color w:val="000000"/>
          <w:sz w:val="28"/>
        </w:rPr>
        <w:t>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лицам, награжденным орденами и медалями бывшего Союза ССР за самоотверженный труд и безупречную воинскую службу и в тылу в годы Великой Отечественной войны, –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2) ко Дню памяти жертв политических репрессий и голода – 31 мая:</w:t>
      </w:r>
      <w:r>
        <w:br/>
      </w:r>
      <w:r>
        <w:rPr>
          <w:rFonts w:ascii="Times New Roman"/>
          <w:b w:val="false"/>
          <w:i w:val="false"/>
          <w:color w:val="000000"/>
          <w:sz w:val="28"/>
        </w:rPr>
        <w:t>
      </w:t>
      </w:r>
      <w:r>
        <w:rPr>
          <w:rFonts w:ascii="Times New Roman"/>
          <w:b w:val="false"/>
          <w:i w:val="false"/>
          <w:color w:val="000000"/>
          <w:sz w:val="28"/>
        </w:rPr>
        <w:t>жертвам политических репрессий, лицам, пострадавшим от политических репрессий, имеющим инвалидность или являющимися пенсионерами 3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3) ко Дню вывода советских войск из Афганистана -15 февраля;</w:t>
      </w:r>
      <w:r>
        <w:br/>
      </w:r>
      <w:r>
        <w:rPr>
          <w:rFonts w:ascii="Times New Roman"/>
          <w:b w:val="false"/>
          <w:i w:val="false"/>
          <w:color w:val="000000"/>
          <w:sz w:val="28"/>
        </w:rPr>
        <w:t>
      </w:t>
      </w:r>
      <w:r>
        <w:rPr>
          <w:rFonts w:ascii="Times New Roman"/>
          <w:b w:val="false"/>
          <w:i w:val="false"/>
          <w:color w:val="000000"/>
          <w:sz w:val="28"/>
        </w:rPr>
        <w:t>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r>
        <w:br/>
      </w:r>
      <w:r>
        <w:rPr>
          <w:rFonts w:ascii="Times New Roman"/>
          <w:b w:val="false"/>
          <w:i w:val="false"/>
          <w:color w:val="000000"/>
          <w:sz w:val="28"/>
        </w:rPr>
        <w:t>
      </w:t>
      </w:r>
      <w:r>
        <w:rPr>
          <w:rFonts w:ascii="Times New Roman"/>
          <w:b w:val="false"/>
          <w:i w:val="false"/>
          <w:color w:val="000000"/>
          <w:sz w:val="28"/>
        </w:rPr>
        <w:t>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w:t>
      </w:r>
      <w:r>
        <w:rPr>
          <w:rFonts w:ascii="Times New Roman"/>
          <w:b w:val="false"/>
          <w:i w:val="false"/>
          <w:color w:val="000000"/>
          <w:sz w:val="28"/>
        </w:rPr>
        <w:t>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4) ко Дню памяти погибших на Чернобылькой АЭС -26 апреля;</w:t>
      </w:r>
      <w:r>
        <w:br/>
      </w:r>
      <w:r>
        <w:rPr>
          <w:rFonts w:ascii="Times New Roman"/>
          <w:b w:val="false"/>
          <w:i w:val="false"/>
          <w:color w:val="000000"/>
          <w:sz w:val="28"/>
        </w:rPr>
        <w:t>
      </w:t>
      </w:r>
      <w:r>
        <w:rPr>
          <w:rFonts w:ascii="Times New Roman"/>
          <w:b w:val="false"/>
          <w:i w:val="false"/>
          <w:color w:val="000000"/>
          <w:sz w:val="28"/>
        </w:rPr>
        <w:t>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5) к Международному дню действий против ядерных испытаний -29 августа; лицам, ставших инвалидами вследствие катастрофы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xml:space="preserve">10. Социальная поддержка предоставляется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один раз в год, в размере – предельного размера, не превышающего 40 месячного расчетного показателя; </w:t>
      </w:r>
      <w:r>
        <w:br/>
      </w:r>
      <w:r>
        <w:rPr>
          <w:rFonts w:ascii="Times New Roman"/>
          <w:b w:val="false"/>
          <w:i w:val="false"/>
          <w:color w:val="000000"/>
          <w:sz w:val="28"/>
        </w:rPr>
        <w:t>
      </w:t>
      </w:r>
      <w:r>
        <w:rPr>
          <w:rFonts w:ascii="Times New Roman"/>
          <w:b w:val="false"/>
          <w:i w:val="false"/>
          <w:color w:val="000000"/>
          <w:sz w:val="28"/>
        </w:rPr>
        <w:t>лицам, награжденным орденами "Отан", "Даңқ", удостоенным высшей степени отличия - звания "Халық каһарманы", почетных званий Республики Казахстан, ежемесячно, в размере предельного размера не превышающего 1,9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11. Социальная помощь детям-инвалидам, воспитывающимся и обучающимся на дому, предоставляется ежеквартально на период обучения, в размере предельного размера не превышающего, 9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12. Социальная помощь лицам из семей, имеющих среднедушевой доход ниже величины прожиточного минимума за предшествующий квартал обращения, на бытовые нужды, один раз в год в размере предельного размера, не превышающего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13. Предельный размер социальной помощи, за исключением ОДП на основе социального контракта, – не более 55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14. Срок обращения за социальной помощью при наступлении трудной жизненной ситуации вследствие стихийного бедствия или пожара – в течение трех месяцев после наступления трудной жизненной ситуации вследствие стихийного бедствия или пожара.</w:t>
      </w:r>
      <w:r>
        <w:br/>
      </w:r>
      <w:r>
        <w:rPr>
          <w:rFonts w:ascii="Times New Roman"/>
          <w:b w:val="false"/>
          <w:i w:val="false"/>
          <w:color w:val="000000"/>
          <w:sz w:val="28"/>
        </w:rPr>
        <w:t>
      </w:t>
      </w:r>
      <w:r>
        <w:rPr>
          <w:rFonts w:ascii="Times New Roman"/>
          <w:b w:val="false"/>
          <w:i w:val="false"/>
          <w:color w:val="000000"/>
          <w:sz w:val="28"/>
        </w:rPr>
        <w:t>15. Размер оказываемой социальной помощи, за исключением ОДП на основе социального контракта,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15-1. Размер ОДП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установленной в областях (городе республиканского значения, столице).</w:t>
      </w:r>
      <w:r>
        <w:br/>
      </w:r>
      <w:r>
        <w:rPr>
          <w:rFonts w:ascii="Times New Roman"/>
          <w:b w:val="false"/>
          <w:i w:val="false"/>
          <w:color w:val="000000"/>
          <w:sz w:val="28"/>
        </w:rPr>
        <w:t>
      </w:t>
      </w:r>
      <w:r>
        <w:rPr>
          <w:rFonts w:ascii="Times New Roman"/>
          <w:b w:val="false"/>
          <w:i w:val="false"/>
          <w:color w:val="000000"/>
          <w:sz w:val="28"/>
        </w:rPr>
        <w:t>На период действия социального контракта активизации семьи и выплаты ОДП приостановливается выплата адресной социальной помощи.</w:t>
      </w:r>
      <w:r>
        <w:br/>
      </w:r>
      <w:r>
        <w:rPr>
          <w:rFonts w:ascii="Times New Roman"/>
          <w:b w:val="false"/>
          <w:i w:val="false"/>
          <w:color w:val="000000"/>
          <w:sz w:val="28"/>
        </w:rPr>
        <w:t>
      </w:t>
      </w:r>
      <w:r>
        <w:rPr>
          <w:rFonts w:ascii="Times New Roman"/>
          <w:b w:val="false"/>
          <w:i w:val="false"/>
          <w:color w:val="000000"/>
          <w:sz w:val="28"/>
        </w:rPr>
        <w:t xml:space="preserve">Размер ОДП пересчитывается в случае изменения состава семьи с момента наступления указанных обстоятельств, но не ранее момента ее назначения. </w:t>
      </w:r>
      <w:r>
        <w:br/>
      </w:r>
      <w:r>
        <w:rPr>
          <w:rFonts w:ascii="Times New Roman"/>
          <w:b w:val="false"/>
          <w:i w:val="false"/>
          <w:color w:val="000000"/>
          <w:sz w:val="28"/>
        </w:rPr>
        <w:t>
      </w:t>
      </w:r>
      <w:r>
        <w:rPr>
          <w:rFonts w:ascii="Times New Roman"/>
          <w:b w:val="false"/>
          <w:i w:val="false"/>
          <w:color w:val="000000"/>
          <w:sz w:val="28"/>
        </w:rPr>
        <w:t>16. Социальная помощь лицам, находящимся на поддерживающей стадии лечения туберкулеза, выписанным из специализированной противо туберкулезной медицинской организации, на дополнительное питание, предоставляется ежемесячно в размере предельного размера, не превышающего 10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17. Социальная помощь детям заболевших болезнью гемотологические заболевания, включая гемобластозы и апластическую анемию состоящие на диспансерном учете на получение лекарства предоставляется ежемесячно , в размере – предельного размера, не превышающего 7,6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18. Социальная помощь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и профессиональный учебный программы послевузовского образования, направленные на подготовку научных и педогогических кадров с принуждением академической степени "Магистр" по востребованным в регионе специальностям назначается молодежи района, обучающейся по очной форме.</w:t>
      </w:r>
      <w:r>
        <w:br/>
      </w:r>
      <w:r>
        <w:rPr>
          <w:rFonts w:ascii="Times New Roman"/>
          <w:b w:val="false"/>
          <w:i w:val="false"/>
          <w:color w:val="000000"/>
          <w:sz w:val="28"/>
        </w:rPr>
        <w:t>
      </w:t>
      </w:r>
      <w:r>
        <w:rPr>
          <w:rFonts w:ascii="Times New Roman"/>
          <w:b w:val="false"/>
          <w:i w:val="false"/>
          <w:color w:val="000000"/>
          <w:sz w:val="28"/>
        </w:rPr>
        <w:t>Социальная помощь студентам предоставляется за счет средств местного бюджета один раз в год, для возмещения ежегодных платежей в пределах стоимости образовательных услуг, предоставляемых учебным заведением и затрат на питание и проживание.</w:t>
      </w:r>
      <w:r>
        <w:br/>
      </w:r>
      <w:r>
        <w:rPr>
          <w:rFonts w:ascii="Times New Roman"/>
          <w:b w:val="false"/>
          <w:i w:val="false"/>
          <w:color w:val="000000"/>
          <w:sz w:val="28"/>
        </w:rPr>
        <w:t>
      </w:t>
      </w:r>
      <w:r>
        <w:rPr>
          <w:rFonts w:ascii="Times New Roman"/>
          <w:b w:val="false"/>
          <w:i w:val="false"/>
          <w:color w:val="000000"/>
          <w:sz w:val="28"/>
        </w:rPr>
        <w:t>19.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 за квартал, предшествующий кварталу обращения, социальная помощь оказывается один раз в год,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r>
        <w:br/>
      </w:r>
      <w:r>
        <w:rPr>
          <w:rFonts w:ascii="Times New Roman"/>
          <w:b w:val="false"/>
          <w:i w:val="false"/>
          <w:color w:val="000000"/>
          <w:sz w:val="28"/>
        </w:rPr>
        <w:t>
</w:t>
      </w:r>
    </w:p>
    <w:bookmarkStart w:name="z108"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Социальная помощь к памятным датам и праздничным дням оказывается по списку, утверждаемы МИО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21.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22.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xml:space="preserve">22-1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 </w:t>
      </w:r>
      <w:r>
        <w:br/>
      </w:r>
      <w:r>
        <w:rPr>
          <w:rFonts w:ascii="Times New Roman"/>
          <w:b w:val="false"/>
          <w:i w:val="false"/>
          <w:color w:val="000000"/>
          <w:sz w:val="28"/>
        </w:rPr>
        <w:t>
      </w:t>
      </w:r>
      <w:r>
        <w:rPr>
          <w:rFonts w:ascii="Times New Roman"/>
          <w:b w:val="false"/>
          <w:i w:val="false"/>
          <w:color w:val="000000"/>
          <w:sz w:val="28"/>
        </w:rPr>
        <w:t>23. Претендент для участия в проекте "Өрлеу" от себя лично или от имени семьи обращается в уполномоченный орган по месту жительства или при его отсутствии к акиму сельского округа.</w:t>
      </w:r>
      <w:r>
        <w:br/>
      </w:r>
      <w:r>
        <w:rPr>
          <w:rFonts w:ascii="Times New Roman"/>
          <w:b w:val="false"/>
          <w:i w:val="false"/>
          <w:color w:val="000000"/>
          <w:sz w:val="28"/>
        </w:rPr>
        <w:t>
      </w:t>
      </w:r>
      <w:r>
        <w:rPr>
          <w:rFonts w:ascii="Times New Roman"/>
          <w:b w:val="false"/>
          <w:i w:val="false"/>
          <w:color w:val="000000"/>
          <w:sz w:val="28"/>
        </w:rPr>
        <w:t>24. Уполномоченный орган, аким сельского округа либо ассистент дают консультацию претенденту об условиях участия в проекте "Өрлеу" и при его согласии на участие проводят собеседование.</w:t>
      </w:r>
      <w:r>
        <w:br/>
      </w:r>
      <w:r>
        <w:rPr>
          <w:rFonts w:ascii="Times New Roman"/>
          <w:b w:val="false"/>
          <w:i w:val="false"/>
          <w:color w:val="000000"/>
          <w:sz w:val="28"/>
        </w:rPr>
        <w:t>
      </w:t>
      </w:r>
      <w:r>
        <w:rPr>
          <w:rFonts w:ascii="Times New Roman"/>
          <w:b w:val="false"/>
          <w:i w:val="false"/>
          <w:color w:val="000000"/>
          <w:sz w:val="28"/>
        </w:rPr>
        <w:t>При проведении собеседования определяются:</w:t>
      </w:r>
      <w:r>
        <w:br/>
      </w:r>
      <w:r>
        <w:rPr>
          <w:rFonts w:ascii="Times New Roman"/>
          <w:b w:val="false"/>
          <w:i w:val="false"/>
          <w:color w:val="000000"/>
          <w:sz w:val="28"/>
        </w:rPr>
        <w:t>
      </w:t>
      </w:r>
      <w:r>
        <w:rPr>
          <w:rFonts w:ascii="Times New Roman"/>
          <w:b w:val="false"/>
          <w:i w:val="false"/>
          <w:color w:val="000000"/>
          <w:sz w:val="28"/>
        </w:rPr>
        <w:t>1) право претендента на получение ОДП;</w:t>
      </w:r>
      <w:r>
        <w:br/>
      </w:r>
      <w:r>
        <w:rPr>
          <w:rFonts w:ascii="Times New Roman"/>
          <w:b w:val="false"/>
          <w:i w:val="false"/>
          <w:color w:val="000000"/>
          <w:sz w:val="28"/>
        </w:rPr>
        <w:t>
      </w:t>
      </w:r>
      <w:r>
        <w:rPr>
          <w:rFonts w:ascii="Times New Roman"/>
          <w:b w:val="false"/>
          <w:i w:val="false"/>
          <w:color w:val="000000"/>
          <w:sz w:val="28"/>
        </w:rPr>
        <w:t>2) виды предоставляемых специальных социальных услуг членам семьи с учетом их индивидуальных потребностей;</w:t>
      </w:r>
      <w:r>
        <w:br/>
      </w:r>
      <w:r>
        <w:rPr>
          <w:rFonts w:ascii="Times New Roman"/>
          <w:b w:val="false"/>
          <w:i w:val="false"/>
          <w:color w:val="000000"/>
          <w:sz w:val="28"/>
        </w:rPr>
        <w:t>
      </w:t>
      </w:r>
      <w:r>
        <w:rPr>
          <w:rFonts w:ascii="Times New Roman"/>
          <w:b w:val="false"/>
          <w:i w:val="false"/>
          <w:color w:val="000000"/>
          <w:sz w:val="28"/>
        </w:rPr>
        <w:t>3) государственные меры оказания содействия занятости.</w:t>
      </w:r>
      <w:r>
        <w:br/>
      </w:r>
      <w:r>
        <w:rPr>
          <w:rFonts w:ascii="Times New Roman"/>
          <w:b w:val="false"/>
          <w:i w:val="false"/>
          <w:color w:val="000000"/>
          <w:sz w:val="28"/>
        </w:rPr>
        <w:t>
      </w:t>
      </w:r>
      <w:r>
        <w:rPr>
          <w:rFonts w:ascii="Times New Roman"/>
          <w:b w:val="false"/>
          <w:i w:val="false"/>
          <w:color w:val="000000"/>
          <w:sz w:val="28"/>
        </w:rPr>
        <w:t xml:space="preserve">25.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поселка, сельского округа. Аким поселка,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28.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30.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В случаях, указанных в пунктах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настоящих Правил, уполномоченный орган в течение двадцати рабочих дней со дня принятия документов от заявителя или акима поселка, села, сельского округа принимает решение об оказании либо отказе в оказании социальной помощи. </w:t>
      </w:r>
      <w:r>
        <w:br/>
      </w:r>
      <w:r>
        <w:rPr>
          <w:rFonts w:ascii="Times New Roman"/>
          <w:b w:val="false"/>
          <w:i w:val="false"/>
          <w:color w:val="000000"/>
          <w:sz w:val="28"/>
        </w:rPr>
        <w:t>
      </w:t>
      </w:r>
      <w:r>
        <w:rPr>
          <w:rFonts w:ascii="Times New Roman"/>
          <w:b w:val="false"/>
          <w:i w:val="false"/>
          <w:color w:val="000000"/>
          <w:sz w:val="28"/>
        </w:rPr>
        <w:t>31.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32. По одному из установленных основании социальная помощь в течение одного календаного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32-1. Среднедушевой доход исчисляется путем деления совокупного дохода, полученного за 3 месяца, предшествующих месяцу обращения за назначением ОДП, на число членов семьи и на три месяца 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рассчитываемая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w:t>
      </w:r>
      <w:r>
        <w:rPr>
          <w:rFonts w:ascii="Times New Roman"/>
          <w:b w:val="false"/>
          <w:i w:val="false"/>
          <w:color w:val="000000"/>
          <w:sz w:val="28"/>
        </w:rPr>
        <w:t>№ 237-п</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 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w:t>
      </w:r>
      <w:r>
        <w:br/>
      </w:r>
      <w:r>
        <w:rPr>
          <w:rFonts w:ascii="Times New Roman"/>
          <w:b w:val="false"/>
          <w:i w:val="false"/>
          <w:color w:val="000000"/>
          <w:sz w:val="28"/>
        </w:rPr>
        <w:t>
      </w:t>
      </w:r>
      <w:r>
        <w:rPr>
          <w:rFonts w:ascii="Times New Roman"/>
          <w:b w:val="false"/>
          <w:i w:val="false"/>
          <w:color w:val="000000"/>
          <w:sz w:val="28"/>
        </w:rPr>
        <w:t>Единовременная сумма ОДП должна быть использована исключительно на мероприятия, связанные с выполнением обязанностей по социальному контракту, в том числе на развитие личного подсобного хозяйства (покупка домашнего скота, птицы и другое), организацию индивидуальной предпринимательской деятельности, кроме затрат на погашение предыдущих займов, приобретение жилой недвижимости, а также осуществление деятельности в сфере торговли.</w:t>
      </w:r>
      <w:r>
        <w:br/>
      </w:r>
      <w:r>
        <w:rPr>
          <w:rFonts w:ascii="Times New Roman"/>
          <w:b w:val="false"/>
          <w:i w:val="false"/>
          <w:color w:val="000000"/>
          <w:sz w:val="28"/>
        </w:rPr>
        <w:t>
      </w:t>
      </w:r>
      <w:r>
        <w:rPr>
          <w:rFonts w:ascii="Times New Roman"/>
          <w:b w:val="false"/>
          <w:i w:val="false"/>
          <w:color w:val="000000"/>
          <w:sz w:val="28"/>
        </w:rPr>
        <w:t>34.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3) превышения размера среднедушевого дохода лица (семьи) установленного местными представительными органами порога для оказания социальной помощи. </w:t>
      </w:r>
      <w:r>
        <w:br/>
      </w:r>
      <w:r>
        <w:rPr>
          <w:rFonts w:ascii="Times New Roman"/>
          <w:b w:val="false"/>
          <w:i w:val="false"/>
          <w:color w:val="000000"/>
          <w:sz w:val="28"/>
        </w:rPr>
        <w:t>
</w:t>
      </w:r>
    </w:p>
    <w:bookmarkStart w:name="z141"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укакзанных обстоятельств.</w:t>
      </w:r>
      <w:r>
        <w:br/>
      </w:r>
      <w:r>
        <w:rPr>
          <w:rFonts w:ascii="Times New Roman"/>
          <w:b w:val="false"/>
          <w:i w:val="false"/>
          <w:color w:val="000000"/>
          <w:sz w:val="28"/>
        </w:rPr>
        <w:t>
      </w:t>
      </w:r>
      <w:r>
        <w:rPr>
          <w:rFonts w:ascii="Times New Roman"/>
          <w:b w:val="false"/>
          <w:i w:val="false"/>
          <w:color w:val="000000"/>
          <w:sz w:val="28"/>
        </w:rPr>
        <w:t>36.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50" w:id="5"/>
    <w:p>
      <w:pPr>
        <w:spacing w:after="0"/>
        <w:ind w:left="0"/>
        <w:jc w:val="left"/>
      </w:pPr>
      <w:r>
        <w:rPr>
          <w:rFonts w:ascii="Times New Roman"/>
          <w:b/>
          <w:i w:val="false"/>
          <w:color w:val="000000"/>
        </w:rPr>
        <w:t xml:space="preserve"> 5. Заключение социального контракта активизации семьи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37. Уполномоченный орган:</w:t>
      </w:r>
      <w:r>
        <w:br/>
      </w:r>
      <w:r>
        <w:rPr>
          <w:rFonts w:ascii="Times New Roman"/>
          <w:b w:val="false"/>
          <w:i w:val="false"/>
          <w:color w:val="000000"/>
          <w:sz w:val="28"/>
        </w:rPr>
        <w:t>
      </w:t>
      </w:r>
      <w:r>
        <w:rPr>
          <w:rFonts w:ascii="Times New Roman"/>
          <w:b w:val="false"/>
          <w:i w:val="false"/>
          <w:color w:val="000000"/>
          <w:sz w:val="28"/>
        </w:rPr>
        <w:t>1)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 включающий электронные копии заявления, документов, представленных заявителем, определяет месячный размер ОДП на каждого члена семьи;</w:t>
      </w:r>
      <w:r>
        <w:br/>
      </w:r>
      <w:r>
        <w:rPr>
          <w:rFonts w:ascii="Times New Roman"/>
          <w:b w:val="false"/>
          <w:i w:val="false"/>
          <w:color w:val="000000"/>
          <w:sz w:val="28"/>
        </w:rPr>
        <w:t>
      </w:t>
      </w:r>
      <w:r>
        <w:rPr>
          <w:rFonts w:ascii="Times New Roman"/>
          <w:b w:val="false"/>
          <w:i w:val="false"/>
          <w:color w:val="000000"/>
          <w:sz w:val="28"/>
        </w:rPr>
        <w:t>2) после определения права на ОДП в течение одного рабочего дня направляет заявителя и (или) членов семьи, отнесенных к категории самозанятых, безработных, за исключением случаев, предусмотренных пунктом 40 настоящих Правил, и инвалидов 1 и 2 группы, учащихся, студентов, слушателей, курсантов и магистрантов очной формы обучения,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 реализуемые за счет средств местного бюджета в соответствии с Законом Республики Казахстан "О занятости населения".</w:t>
      </w:r>
      <w:r>
        <w:br/>
      </w:r>
      <w:r>
        <w:rPr>
          <w:rFonts w:ascii="Times New Roman"/>
          <w:b w:val="false"/>
          <w:i w:val="false"/>
          <w:color w:val="000000"/>
          <w:sz w:val="28"/>
        </w:rPr>
        <w:t>
      </w:t>
      </w:r>
      <w:r>
        <w:rPr>
          <w:rFonts w:ascii="Times New Roman"/>
          <w:b w:val="false"/>
          <w:i w:val="false"/>
          <w:color w:val="000000"/>
          <w:sz w:val="28"/>
        </w:rPr>
        <w:t>При этом уполномоченный орган передает список направленных лиц в центр занятости. Центр занятости не позднее трех рабочих дней со дня получения списка претендентов заключает социальный (ые) контракт (ы) и направляет копию социального (ых) контракта (ов) в уполномоченный орган;</w:t>
      </w:r>
      <w:r>
        <w:br/>
      </w:r>
      <w:r>
        <w:rPr>
          <w:rFonts w:ascii="Times New Roman"/>
          <w:b w:val="false"/>
          <w:i w:val="false"/>
          <w:color w:val="000000"/>
          <w:sz w:val="28"/>
        </w:rPr>
        <w:t>
      </w:t>
      </w:r>
      <w:r>
        <w:rPr>
          <w:rFonts w:ascii="Times New Roman"/>
          <w:b w:val="false"/>
          <w:i w:val="false"/>
          <w:color w:val="000000"/>
          <w:sz w:val="28"/>
        </w:rPr>
        <w:t>3) после получения копии социального (ых) контракта (ов) в течение двух рабочих дней приглашает заявителя и (или) членов его семьи для разработки индивидуального плана и заключения социального контракта активизации семьи согласно формам, утверждаемым центральным исполнительным органом в области здравоохранения и социального развития;</w:t>
      </w:r>
      <w:r>
        <w:br/>
      </w:r>
      <w:r>
        <w:rPr>
          <w:rFonts w:ascii="Times New Roman"/>
          <w:b w:val="false"/>
          <w:i w:val="false"/>
          <w:color w:val="000000"/>
          <w:sz w:val="28"/>
        </w:rPr>
        <w:t>
      </w:t>
      </w:r>
      <w:r>
        <w:rPr>
          <w:rFonts w:ascii="Times New Roman"/>
          <w:b w:val="false"/>
          <w:i w:val="false"/>
          <w:color w:val="000000"/>
          <w:sz w:val="28"/>
        </w:rPr>
        <w:t>38. Индивидуальный план разрабатывается совместно с заявителем и членами его семьи, который включает в себя мероприятия по содействию занятости и социальной адаптации (в случае присутствия в составе семье лиц, нуждающихся в такой адаптации) и является неотъемлемой частью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Социальный контракт активизации семьи содержит обязательства сторон на участие в проекте "Өрлеу", а также прохождение скрининговых осмотров, приверженность к лечению при наличии социально-значимых заболеваний (алкоголизм, наркомания, туберкулез), постановку на учет в женской консультации до 12 недели беременности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39. Социальный контракт активизации семьи заключается на шесть месяцев с возможностью пролонгации на шесть месяцев, но не более одного года при условиях необходимости продления социальной адаптации членов семьи и (или) незавершения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ОДП не пересматривается.</w:t>
      </w:r>
      <w:r>
        <w:br/>
      </w:r>
      <w:r>
        <w:rPr>
          <w:rFonts w:ascii="Times New Roman"/>
          <w:b w:val="false"/>
          <w:i w:val="false"/>
          <w:color w:val="000000"/>
          <w:sz w:val="28"/>
        </w:rPr>
        <w:t>
      </w:t>
      </w:r>
      <w:r>
        <w:rPr>
          <w:rFonts w:ascii="Times New Roman"/>
          <w:b w:val="false"/>
          <w:i w:val="false"/>
          <w:color w:val="000000"/>
          <w:sz w:val="28"/>
        </w:rPr>
        <w:t>40. Участие в государственных мерах содействия занятости является обязательным условием для трудоспособных членов семьи, за исключением случаев:</w:t>
      </w:r>
      <w:r>
        <w:br/>
      </w:r>
      <w:r>
        <w:rPr>
          <w:rFonts w:ascii="Times New Roman"/>
          <w:b w:val="false"/>
          <w:i w:val="false"/>
          <w:color w:val="000000"/>
          <w:sz w:val="28"/>
        </w:rPr>
        <w:t>
      </w:t>
      </w:r>
      <w:r>
        <w:rPr>
          <w:rFonts w:ascii="Times New Roman"/>
          <w:b w:val="false"/>
          <w:i w:val="false"/>
          <w:color w:val="000000"/>
          <w:sz w:val="28"/>
        </w:rPr>
        <w:t>стационарного, амбулаторного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осуществления кроме основного(ых) претендента(ов) на участие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p>
    <w:bookmarkStart w:name="z163" w:id="6"/>
    <w:p>
      <w:pPr>
        <w:spacing w:after="0"/>
        <w:ind w:left="0"/>
        <w:jc w:val="left"/>
      </w:pPr>
      <w:r>
        <w:rPr>
          <w:rFonts w:ascii="Times New Roman"/>
          <w:b/>
          <w:i w:val="false"/>
          <w:color w:val="000000"/>
        </w:rPr>
        <w:t xml:space="preserve"> 6. Финансирование и выплата социальной помощи</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Социальная помощь предоставляется в денежной форме через банки второго уровня, а так же через организации осуществляющие отдельные виды банковской деятельности путем перечисления на лицевые счета получателей.</w:t>
      </w:r>
      <w:r>
        <w:br/>
      </w:r>
      <w:r>
        <w:rPr>
          <w:rFonts w:ascii="Times New Roman"/>
          <w:b w:val="false"/>
          <w:i w:val="false"/>
          <w:color w:val="000000"/>
          <w:sz w:val="28"/>
        </w:rPr>
        <w:t>
      </w:t>
      </w:r>
      <w:r>
        <w:rPr>
          <w:rFonts w:ascii="Times New Roman"/>
          <w:b w:val="false"/>
          <w:i w:val="false"/>
          <w:color w:val="000000"/>
          <w:sz w:val="28"/>
        </w:rPr>
        <w:t>42.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 </w:t>
      </w:r>
      <w:r>
        <w:br/>
      </w:r>
      <w:r>
        <w:rPr>
          <w:rFonts w:ascii="Times New Roman"/>
          <w:b w:val="false"/>
          <w:i w:val="false"/>
          <w:color w:val="000000"/>
          <w:sz w:val="28"/>
        </w:rPr>
        <w:t>
      </w:t>
      </w:r>
      <w:r>
        <w:rPr>
          <w:rFonts w:ascii="Times New Roman"/>
          <w:b w:val="false"/>
          <w:i w:val="false"/>
          <w:color w:val="000000"/>
          <w:sz w:val="28"/>
        </w:rPr>
        <w:t>43.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167" w:id="7"/>
    <w:p>
      <w:pPr>
        <w:spacing w:after="0"/>
        <w:ind w:left="0"/>
        <w:jc w:val="left"/>
      </w:pPr>
      <w:r>
        <w:rPr>
          <w:rFonts w:ascii="Times New Roman"/>
          <w:b/>
          <w:i w:val="false"/>
          <w:color w:val="000000"/>
        </w:rPr>
        <w:t xml:space="preserve"> 7. Заключительное положение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 и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w:t>
            </w:r>
            <w:r>
              <w:br/>
            </w:r>
            <w:r>
              <w:rPr>
                <w:rFonts w:ascii="Times New Roman"/>
                <w:b w:val="false"/>
                <w:i w:val="false"/>
                <w:color w:val="000000"/>
                <w:sz w:val="20"/>
              </w:rPr>
              <w:t>форма</w:t>
            </w:r>
          </w:p>
        </w:tc>
      </w:tr>
    </w:tbl>
    <w:bookmarkStart w:name="z170" w:id="8"/>
    <w:p>
      <w:pPr>
        <w:spacing w:after="0"/>
        <w:ind w:left="0"/>
        <w:jc w:val="both"/>
      </w:pPr>
      <w:r>
        <w:rPr>
          <w:rFonts w:ascii="Times New Roman"/>
          <w:b w:val="false"/>
          <w:i w:val="false"/>
          <w:color w:val="000000"/>
          <w:sz w:val="28"/>
        </w:rPr>
        <w:t xml:space="preserve">            Регистрационный номер семьи _______________________ </w:t>
      </w:r>
      <w:r>
        <w:br/>
      </w:r>
      <w:r>
        <w:rPr>
          <w:rFonts w:ascii="Times New Roman"/>
          <w:b w:val="false"/>
          <w:i w:val="false"/>
          <w:color w:val="000000"/>
          <w:sz w:val="28"/>
        </w:rPr>
        <w:t>
</w:t>
      </w:r>
    </w:p>
    <w:bookmarkEnd w:id="8"/>
    <w:bookmarkStart w:name="z171" w:id="9"/>
    <w:p>
      <w:pPr>
        <w:spacing w:after="0"/>
        <w:ind w:left="0"/>
        <w:jc w:val="left"/>
      </w:pPr>
      <w:r>
        <w:rPr>
          <w:rFonts w:ascii="Times New Roman"/>
          <w:b/>
          <w:i w:val="false"/>
          <w:color w:val="000000"/>
        </w:rPr>
        <w:t xml:space="preserve"> Сведения о составе семьи заявителя</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 (Ф.И.О. заявителя) (домашний адрес, телефон)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5411"/>
        <w:gridCol w:w="3542"/>
        <w:gridCol w:w="1674"/>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Подпись заявителя ____________________ Дата ______________</w:t>
      </w:r>
      <w:r>
        <w:br/>
      </w:r>
      <w:r>
        <w:rPr>
          <w:rFonts w:ascii="Times New Roman"/>
          <w:b w:val="false"/>
          <w:i w:val="false"/>
          <w:color w:val="000000"/>
          <w:sz w:val="28"/>
        </w:rPr>
        <w:t>
      </w:t>
      </w:r>
      <w:r>
        <w:rPr>
          <w:rFonts w:ascii="Times New Roman"/>
          <w:b w:val="false"/>
          <w:i w:val="false"/>
          <w:color w:val="000000"/>
          <w:sz w:val="28"/>
        </w:rPr>
        <w:t>Ф.И.О. должностного лица органа,</w:t>
      </w:r>
      <w:r>
        <w:br/>
      </w:r>
      <w:r>
        <w:rPr>
          <w:rFonts w:ascii="Times New Roman"/>
          <w:b w:val="false"/>
          <w:i w:val="false"/>
          <w:color w:val="000000"/>
          <w:sz w:val="28"/>
        </w:rPr>
        <w:t>
      </w:t>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w:t>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w:t>
      </w:r>
      <w:r>
        <w:rPr>
          <w:rFonts w:ascii="Times New Roman"/>
          <w:b w:val="false"/>
          <w:i w:val="false"/>
          <w:color w:val="000000"/>
          <w:sz w:val="28"/>
        </w:rPr>
        <w:t xml:space="preserve"> (подпись) </w:t>
      </w:r>
      <w:r>
        <w:br/>
      </w:r>
      <w:r>
        <w:rPr>
          <w:rFonts w:ascii="Times New Roman"/>
          <w:b w:val="false"/>
          <w:i w:val="false"/>
          <w:color w:val="000000"/>
          <w:sz w:val="28"/>
        </w:rPr>
        <w:t>
      </w:t>
      </w:r>
      <w:r>
        <w:rPr>
          <w:rFonts w:ascii="Times New Roman"/>
          <w:b w:val="false"/>
          <w:i w:val="false"/>
          <w:color w:val="000000"/>
          <w:sz w:val="28"/>
        </w:rPr>
        <w:t>Расшифровка аббревиатуры:</w:t>
      </w:r>
      <w:r>
        <w:br/>
      </w:r>
      <w:r>
        <w:rPr>
          <w:rFonts w:ascii="Times New Roman"/>
          <w:b w:val="false"/>
          <w:i w:val="false"/>
          <w:color w:val="000000"/>
          <w:sz w:val="28"/>
        </w:rPr>
        <w:t>
      </w:t>
      </w:r>
      <w:r>
        <w:rPr>
          <w:rFonts w:ascii="Times New Roman"/>
          <w:b w:val="false"/>
          <w:i w:val="false"/>
          <w:color w:val="000000"/>
          <w:sz w:val="28"/>
        </w:rPr>
        <w:t>Ф.И.О. – фамилия, имя, отчество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 xml:space="preserve">социальной помощи, установления </w:t>
            </w:r>
            <w:r>
              <w:br/>
            </w:r>
            <w:r>
              <w:rPr>
                <w:rFonts w:ascii="Times New Roman"/>
                <w:b w:val="false"/>
                <w:i w:val="false"/>
                <w:color w:val="000000"/>
                <w:sz w:val="20"/>
              </w:rPr>
              <w:t xml:space="preserve">размеров и определения перечня </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w:t>
            </w:r>
            <w:r>
              <w:br/>
            </w: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r>
        <w:rPr>
          <w:rFonts w:ascii="Times New Roman"/>
          <w:b/>
          <w:i w:val="false"/>
          <w:color w:val="000000"/>
          <w:sz w:val="28"/>
        </w:rPr>
        <w:t>АКТ</w:t>
      </w:r>
      <w:r>
        <w:rPr>
          <w:rFonts w:ascii="Times New Roman"/>
          <w:b w:val="false"/>
          <w:i w:val="false"/>
          <w:color w:val="000000"/>
          <w:sz w:val="28"/>
        </w:rPr>
        <w:t xml:space="preserve"> </w:t>
      </w:r>
      <w:r>
        <w:rPr>
          <w:rFonts w:ascii="Times New Roman"/>
          <w:b/>
          <w:i w:val="false"/>
          <w:color w:val="000000"/>
          <w:sz w:val="28"/>
        </w:rPr>
        <w:t>обследования для определения нуждаемости лица (семьи)</w:t>
      </w:r>
      <w:r>
        <w:rPr>
          <w:rFonts w:ascii="Times New Roman"/>
          <w:b w:val="false"/>
          <w:i w:val="false"/>
          <w:color w:val="000000"/>
          <w:sz w:val="28"/>
        </w:rPr>
        <w:t xml:space="preserve"> </w:t>
      </w:r>
      <w:r>
        <w:rPr>
          <w:rFonts w:ascii="Times New Roman"/>
          <w:b/>
          <w:i w:val="false"/>
          <w:color w:val="000000"/>
          <w:sz w:val="28"/>
        </w:rPr>
        <w:t xml:space="preserve">в связи с наступлением </w:t>
      </w:r>
      <w:r>
        <w:rPr>
          <w:rFonts w:ascii="Times New Roman"/>
          <w:b/>
          <w:i w:val="false"/>
          <w:color w:val="000000"/>
          <w:sz w:val="28"/>
        </w:rPr>
        <w:t>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от "___" ________ 20___г. </w:t>
      </w:r>
      <w:r>
        <w:br/>
      </w:r>
      <w:r>
        <w:rPr>
          <w:rFonts w:ascii="Times New Roman"/>
          <w:b w:val="false"/>
          <w:i w:val="false"/>
          <w:color w:val="000000"/>
          <w:sz w:val="28"/>
        </w:rPr>
        <w:t>
      </w:t>
      </w:r>
      <w:r>
        <w:rPr>
          <w:rFonts w:ascii="Times New Roman"/>
          <w:b w:val="false"/>
          <w:i w:val="false"/>
          <w:color w:val="000000"/>
          <w:sz w:val="28"/>
        </w:rPr>
        <w:t>______________________</w:t>
      </w:r>
      <w:r>
        <w:br/>
      </w:r>
      <w:r>
        <w:rPr>
          <w:rFonts w:ascii="Times New Roman"/>
          <w:b w:val="false"/>
          <w:i w:val="false"/>
          <w:color w:val="000000"/>
          <w:sz w:val="28"/>
        </w:rPr>
        <w:t>
      </w:t>
      </w:r>
      <w:r>
        <w:rPr>
          <w:rFonts w:ascii="Times New Roman"/>
          <w:b w:val="false"/>
          <w:i w:val="false"/>
          <w:color w:val="000000"/>
          <w:sz w:val="28"/>
        </w:rPr>
        <w:t xml:space="preserve"> (населенный пункт) </w:t>
      </w:r>
      <w:r>
        <w:br/>
      </w:r>
      <w:r>
        <w:rPr>
          <w:rFonts w:ascii="Times New Roman"/>
          <w:b w:val="false"/>
          <w:i w:val="false"/>
          <w:color w:val="000000"/>
          <w:sz w:val="28"/>
        </w:rPr>
        <w:t>
      </w:t>
      </w:r>
      <w:r>
        <w:rPr>
          <w:rFonts w:ascii="Times New Roman"/>
          <w:b w:val="false"/>
          <w:i w:val="false"/>
          <w:color w:val="000000"/>
          <w:sz w:val="28"/>
        </w:rPr>
        <w:t xml:space="preserve"> 1. Ф.И.О. заявителя 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2. Адрес места жительства ________________________________________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3. Трудная жизненная ситуация, в связи с наступлением которой заявитель обратился за социальной помощью _____________________________________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1029"/>
        <w:gridCol w:w="486"/>
        <w:gridCol w:w="2655"/>
        <w:gridCol w:w="2656"/>
        <w:gridCol w:w="1751"/>
        <w:gridCol w:w="2478"/>
        <w:gridCol w:w="759"/>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Дата рождения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Родст-венное отно- шение к заяви- телю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Заня- тость (место работы, учебы)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 чина неза- нятости</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участии в общественных работах, профессиональ- </w:t>
            </w:r>
            <w:r>
              <w:br/>
            </w:r>
            <w:r>
              <w:rPr>
                <w:rFonts w:ascii="Times New Roman"/>
                <w:b w:val="false"/>
                <w:i w:val="false"/>
                <w:color w:val="000000"/>
                <w:sz w:val="20"/>
              </w:rPr>
              <w:t xml:space="preserve">ной подготовке </w:t>
            </w:r>
            <w:r>
              <w:br/>
            </w:r>
            <w:r>
              <w:rPr>
                <w:rFonts w:ascii="Times New Roman"/>
                <w:b w:val="false"/>
                <w:i w:val="false"/>
                <w:color w:val="000000"/>
                <w:sz w:val="20"/>
              </w:rPr>
              <w:t xml:space="preserve">(переподготов- </w:t>
            </w:r>
            <w:r>
              <w:br/>
            </w:r>
            <w:r>
              <w:rPr>
                <w:rFonts w:ascii="Times New Roman"/>
                <w:b w:val="false"/>
                <w:i w:val="false"/>
                <w:color w:val="000000"/>
                <w:sz w:val="20"/>
              </w:rPr>
              <w:t xml:space="preserve">ке, повышении </w:t>
            </w:r>
            <w:r>
              <w:br/>
            </w:r>
            <w:r>
              <w:rPr>
                <w:rFonts w:ascii="Times New Roman"/>
                <w:b w:val="false"/>
                <w:i w:val="false"/>
                <w:color w:val="000000"/>
                <w:sz w:val="20"/>
              </w:rPr>
              <w:t>квалификации) или в активных мерах содействия занятости</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Зарегистрированы в качестве безработного в органах занятости _______ человек. </w:t>
      </w:r>
      <w:r>
        <w:br/>
      </w:r>
      <w:r>
        <w:rPr>
          <w:rFonts w:ascii="Times New Roman"/>
          <w:b w:val="false"/>
          <w:i w:val="false"/>
          <w:color w:val="000000"/>
          <w:sz w:val="28"/>
        </w:rPr>
        <w:t>
      </w:t>
      </w:r>
      <w:r>
        <w:rPr>
          <w:rFonts w:ascii="Times New Roman"/>
          <w:b w:val="false"/>
          <w:i w:val="false"/>
          <w:color w:val="000000"/>
          <w:sz w:val="28"/>
        </w:rPr>
        <w:t xml:space="preserve">Количество детей: ______ </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Расходы на содержание жилья: ____________________________________________________________________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3216"/>
        <w:gridCol w:w="941"/>
        <w:gridCol w:w="941"/>
        <w:gridCol w:w="1992"/>
        <w:gridCol w:w="4269"/>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семьи (в т.ч. </w:t>
            </w:r>
            <w:r>
              <w:br/>
            </w:r>
            <w:r>
              <w:rPr>
                <w:rFonts w:ascii="Times New Roman"/>
                <w:b w:val="false"/>
                <w:i w:val="false"/>
                <w:color w:val="000000"/>
                <w:sz w:val="20"/>
              </w:rPr>
              <w:t xml:space="preserve">заявителя), </w:t>
            </w:r>
            <w:r>
              <w:br/>
            </w:r>
            <w:r>
              <w:rPr>
                <w:rFonts w:ascii="Times New Roman"/>
                <w:b w:val="false"/>
                <w:i w:val="false"/>
                <w:color w:val="000000"/>
                <w:sz w:val="20"/>
              </w:rPr>
              <w:t xml:space="preserve">имеющих доход </w:t>
            </w:r>
            <w:r>
              <w:br/>
            </w:r>
            <w:r>
              <w:rPr>
                <w:rFonts w:ascii="Times New Roman"/>
                <w:b w:val="false"/>
                <w:i w:val="false"/>
                <w:color w:val="000000"/>
                <w:sz w:val="20"/>
              </w:rPr>
              <w:t>
</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Вид </w:t>
            </w:r>
            <w:r>
              <w:br/>
            </w:r>
            <w:r>
              <w:rPr>
                <w:rFonts w:ascii="Times New Roman"/>
                <w:b w:val="false"/>
                <w:i w:val="false"/>
                <w:color w:val="000000"/>
                <w:sz w:val="20"/>
              </w:rPr>
              <w:t xml:space="preserve">дохода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за предыдущий </w:t>
            </w:r>
            <w:r>
              <w:br/>
            </w:r>
            <w:r>
              <w:rPr>
                <w:rFonts w:ascii="Times New Roman"/>
                <w:b w:val="false"/>
                <w:i w:val="false"/>
                <w:color w:val="000000"/>
                <w:sz w:val="20"/>
              </w:rPr>
              <w:t xml:space="preserve">квартал </w:t>
            </w:r>
            <w:r>
              <w:br/>
            </w:r>
            <w:r>
              <w:rPr>
                <w:rFonts w:ascii="Times New Roman"/>
                <w:b w:val="false"/>
                <w:i w:val="false"/>
                <w:color w:val="000000"/>
                <w:sz w:val="20"/>
              </w:rPr>
              <w:t xml:space="preserve">(тенге) </w:t>
            </w:r>
            <w:r>
              <w:br/>
            </w:r>
            <w:r>
              <w:rPr>
                <w:rFonts w:ascii="Times New Roman"/>
                <w:b w:val="false"/>
                <w:i w:val="false"/>
                <w:color w:val="000000"/>
                <w:sz w:val="20"/>
              </w:rPr>
              <w:t>
</w:t>
            </w:r>
          </w:p>
        </w:tc>
        <w:tc>
          <w:tcPr>
            <w:tcW w:w="4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хозяйстве (приусадебный </w:t>
            </w:r>
            <w:r>
              <w:br/>
            </w:r>
            <w:r>
              <w:rPr>
                <w:rFonts w:ascii="Times New Roman"/>
                <w:b w:val="false"/>
                <w:i w:val="false"/>
                <w:color w:val="000000"/>
                <w:sz w:val="20"/>
              </w:rPr>
              <w:t xml:space="preserve">участок, скот и птица), дачном </w:t>
            </w:r>
            <w:r>
              <w:br/>
            </w:r>
            <w:r>
              <w:rPr>
                <w:rFonts w:ascii="Times New Roman"/>
                <w:b w:val="false"/>
                <w:i w:val="false"/>
                <w:color w:val="000000"/>
                <w:sz w:val="20"/>
              </w:rPr>
              <w:t xml:space="preserve">и земельном участке (земельной </w:t>
            </w:r>
            <w:r>
              <w:br/>
            </w:r>
            <w:r>
              <w:rPr>
                <w:rFonts w:ascii="Times New Roman"/>
                <w:b w:val="false"/>
                <w:i w:val="false"/>
                <w:color w:val="000000"/>
                <w:sz w:val="20"/>
              </w:rPr>
              <w:t xml:space="preserve">доли)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 </w:t>
            </w:r>
            <w:r>
              <w:br/>
            </w:r>
            <w:r>
              <w:rPr>
                <w:rFonts w:ascii="Times New Roman"/>
                <w:b w:val="false"/>
                <w:i w:val="false"/>
                <w:color w:val="000000"/>
                <w:sz w:val="20"/>
              </w:rPr>
              <w:t xml:space="preserve">квартал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за месяц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Наличие: </w:t>
      </w:r>
      <w:r>
        <w:br/>
      </w:r>
      <w:r>
        <w:rPr>
          <w:rFonts w:ascii="Times New Roman"/>
          <w:b w:val="false"/>
          <w:i w:val="false"/>
          <w:color w:val="000000"/>
          <w:sz w:val="28"/>
        </w:rPr>
        <w:t>
      </w:t>
      </w:r>
      <w:r>
        <w:rPr>
          <w:rFonts w:ascii="Times New Roman"/>
          <w:b w:val="false"/>
          <w:i w:val="false"/>
          <w:color w:val="000000"/>
          <w:sz w:val="28"/>
        </w:rPr>
        <w:t xml:space="preserve">автотранспорта (марка, год выпуска, правоустанавливающий документ, заявленные доходы от его эксплуатации) ____________________________________________________________________ ___________________________________________ иного жилья, кроме занимаемого в настоящее время, (заявленные доходы от его эксплуатации) ____________________________________________________________________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7. Сведения о ранее полученной помощи (форма, сумма, источник): ____________________________________________________________________ ____________________________________________________________________ ____________________________________________________________________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8. Иные доходы семьи (форма, сумма, источник):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9. Обеспеченность детей школьными принадлежностями, одеждой, обувью:</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Члены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________________________ ______________________ ________________________ ______________________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С составленным актом ознакомлен(а): ____________________________ </w:t>
      </w:r>
      <w:r>
        <w:br/>
      </w:r>
      <w:r>
        <w:rPr>
          <w:rFonts w:ascii="Times New Roman"/>
          <w:b w:val="false"/>
          <w:i w:val="false"/>
          <w:color w:val="000000"/>
          <w:sz w:val="28"/>
        </w:rPr>
        <w:t>
      </w:t>
      </w:r>
      <w:r>
        <w:rPr>
          <w:rFonts w:ascii="Times New Roman"/>
          <w:b w:val="false"/>
          <w:i w:val="false"/>
          <w:color w:val="000000"/>
          <w:sz w:val="28"/>
        </w:rPr>
        <w:t xml:space="preserve"> Ф.И.О. и подпись заявителя </w:t>
      </w:r>
      <w:r>
        <w:br/>
      </w:r>
      <w:r>
        <w:rPr>
          <w:rFonts w:ascii="Times New Roman"/>
          <w:b w:val="false"/>
          <w:i w:val="false"/>
          <w:color w:val="000000"/>
          <w:sz w:val="28"/>
        </w:rPr>
        <w:t>
      </w:t>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 дата 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(заполняется в случае отказа заявителя от проведения обследования) </w:t>
      </w:r>
      <w:r>
        <w:br/>
      </w:r>
      <w:r>
        <w:rPr>
          <w:rFonts w:ascii="Times New Roman"/>
          <w:b w:val="false"/>
          <w:i w:val="false"/>
          <w:color w:val="000000"/>
          <w:sz w:val="28"/>
        </w:rPr>
        <w:t>
      </w:t>
      </w:r>
      <w:r>
        <w:rPr>
          <w:rFonts w:ascii="Times New Roman"/>
          <w:b w:val="false"/>
          <w:i w:val="false"/>
          <w:color w:val="000000"/>
          <w:sz w:val="28"/>
        </w:rPr>
        <w:t>Расшифровка аббревиатуры:</w:t>
      </w:r>
      <w:r>
        <w:br/>
      </w:r>
      <w:r>
        <w:rPr>
          <w:rFonts w:ascii="Times New Roman"/>
          <w:b w:val="false"/>
          <w:i w:val="false"/>
          <w:color w:val="000000"/>
          <w:sz w:val="28"/>
        </w:rPr>
        <w:t>
      </w:t>
      </w:r>
      <w:r>
        <w:rPr>
          <w:rFonts w:ascii="Times New Roman"/>
          <w:b w:val="false"/>
          <w:i w:val="false"/>
          <w:color w:val="000000"/>
          <w:sz w:val="28"/>
        </w:rPr>
        <w:t>Ф.И.О. – фамилия, имя, отчество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оказания </w:t>
            </w:r>
            <w:r>
              <w:br/>
            </w:r>
            <w:r>
              <w:rPr>
                <w:rFonts w:ascii="Times New Roman"/>
                <w:b w:val="false"/>
                <w:i w:val="false"/>
                <w:color w:val="000000"/>
                <w:sz w:val="20"/>
              </w:rPr>
              <w:t>социальной помощи, установления</w:t>
            </w:r>
            <w:r>
              <w:br/>
            </w:r>
            <w:r>
              <w:rPr>
                <w:rFonts w:ascii="Times New Roman"/>
                <w:b w:val="false"/>
                <w:i w:val="false"/>
                <w:color w:val="000000"/>
                <w:sz w:val="20"/>
              </w:rPr>
              <w:t>размеров и определения перечня</w:t>
            </w:r>
            <w:r>
              <w:br/>
            </w:r>
            <w:r>
              <w:rPr>
                <w:rFonts w:ascii="Times New Roman"/>
                <w:b w:val="false"/>
                <w:i w:val="false"/>
                <w:color w:val="000000"/>
                <w:sz w:val="20"/>
              </w:rPr>
              <w:t>отдельных категорий нуждающихся</w:t>
            </w:r>
            <w:r>
              <w:br/>
            </w:r>
            <w:r>
              <w:rPr>
                <w:rFonts w:ascii="Times New Roman"/>
                <w:b w:val="false"/>
                <w:i w:val="false"/>
                <w:color w:val="000000"/>
                <w:sz w:val="20"/>
              </w:rPr>
              <w:t>граждан</w:t>
            </w:r>
            <w:r>
              <w:br/>
            </w:r>
            <w:r>
              <w:rPr>
                <w:rFonts w:ascii="Times New Roman"/>
                <w:b w:val="false"/>
                <w:i w:val="false"/>
                <w:color w:val="000000"/>
                <w:sz w:val="20"/>
              </w:rPr>
              <w:t>Форма</w:t>
            </w:r>
          </w:p>
        </w:tc>
      </w:tr>
    </w:tbl>
    <w:bookmarkStart w:name="z236" w:id="10"/>
    <w:p>
      <w:pPr>
        <w:spacing w:after="0"/>
        <w:ind w:left="0"/>
        <w:jc w:val="left"/>
      </w:pPr>
      <w:r>
        <w:rPr>
          <w:rFonts w:ascii="Times New Roman"/>
          <w:b/>
          <w:i w:val="false"/>
          <w:color w:val="000000"/>
        </w:rPr>
        <w:t xml:space="preserve"> Заключение участковой комиссии № __ </w:t>
      </w:r>
    </w:p>
    <w:bookmarkEnd w:id="10"/>
    <w:bookmarkStart w:name="z237" w:id="11"/>
    <w:p>
      <w:pPr>
        <w:spacing w:after="0"/>
        <w:ind w:left="0"/>
        <w:jc w:val="both"/>
      </w:pPr>
      <w:r>
        <w:rPr>
          <w:rFonts w:ascii="Times New Roman"/>
          <w:b w:val="false"/>
          <w:i w:val="false"/>
          <w:color w:val="000000"/>
          <w:sz w:val="28"/>
        </w:rPr>
        <w:t xml:space="preserve">            __ _________ 20__ г. </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(Ф.И.О. заявителя)</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Председатель комиссии:_________________ __________________________</w:t>
      </w:r>
      <w:r>
        <w:br/>
      </w:r>
      <w:r>
        <w:rPr>
          <w:rFonts w:ascii="Times New Roman"/>
          <w:b w:val="false"/>
          <w:i w:val="false"/>
          <w:color w:val="000000"/>
          <w:sz w:val="28"/>
        </w:rPr>
        <w:t>
      </w:t>
      </w:r>
      <w:r>
        <w:rPr>
          <w:rFonts w:ascii="Times New Roman"/>
          <w:b w:val="false"/>
          <w:i w:val="false"/>
          <w:color w:val="000000"/>
          <w:sz w:val="28"/>
        </w:rPr>
        <w:t xml:space="preserve">Члены комиссии:_______________________ __________________________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Заключение с прилагаемыми документами в количестве ____ штук принято "__"____________ 20__ г. ________________________________________ Ф.И.О., должность, подпись работника, акима поселка, села, сельского округа или уполномоченного органа, принявшего документы </w:t>
      </w:r>
      <w:r>
        <w:br/>
      </w:r>
      <w:r>
        <w:rPr>
          <w:rFonts w:ascii="Times New Roman"/>
          <w:b w:val="false"/>
          <w:i w:val="false"/>
          <w:color w:val="000000"/>
          <w:sz w:val="28"/>
        </w:rPr>
        <w:t>
      </w:t>
      </w:r>
      <w:r>
        <w:rPr>
          <w:rFonts w:ascii="Times New Roman"/>
          <w:b w:val="false"/>
          <w:i w:val="false"/>
          <w:color w:val="000000"/>
          <w:sz w:val="28"/>
        </w:rPr>
        <w:t>Расшифровка аббревиатуры:</w:t>
      </w:r>
      <w:r>
        <w:br/>
      </w:r>
      <w:r>
        <w:rPr>
          <w:rFonts w:ascii="Times New Roman"/>
          <w:b w:val="false"/>
          <w:i w:val="false"/>
          <w:color w:val="000000"/>
          <w:sz w:val="28"/>
        </w:rPr>
        <w:t>
      </w:t>
      </w:r>
      <w:r>
        <w:rPr>
          <w:rFonts w:ascii="Times New Roman"/>
          <w:b w:val="false"/>
          <w:i w:val="false"/>
          <w:color w:val="000000"/>
          <w:sz w:val="28"/>
        </w:rPr>
        <w:t>Ф.И.О. – фамилия, имя, отчество</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