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f158e" w14:textId="19f1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февраля 2015 года № 239. Зарегистрировано Департаментом юстиции Костанайской области 3 марта 2015 года № 5384. Утратило силу постановлением акимата города Костаная Костанайской области от 25 декабря 2015 года № 3594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25.12.2015 </w:t>
      </w:r>
      <w:r>
        <w:rPr>
          <w:rFonts w:ascii="Times New Roman"/>
          <w:b w:val="false"/>
          <w:i w:val="false"/>
          <w:color w:val="ff0000"/>
          <w:sz w:val="28"/>
        </w:rPr>
        <w:t>№ 3594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отношения, возникшие с 01.11.2015).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Костаная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2015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Ахметжанов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Костаная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2015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
финансирования и родительской платы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 города Костаная на 2015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постановления акимата города Костаная Костанайской области от 09.09.2015 </w:t>
      </w:r>
      <w:r>
        <w:rPr>
          <w:rFonts w:ascii="Times New Roman"/>
          <w:b w:val="false"/>
          <w:i w:val="false"/>
          <w:color w:val="ff0000"/>
          <w:sz w:val="28"/>
        </w:rPr>
        <w:t>№ 2387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1157"/>
        <w:gridCol w:w="807"/>
        <w:gridCol w:w="784"/>
        <w:gridCol w:w="1064"/>
        <w:gridCol w:w="1134"/>
        <w:gridCol w:w="948"/>
        <w:gridCol w:w="1204"/>
        <w:gridCol w:w="1438"/>
        <w:gridCol w:w="668"/>
        <w:gridCol w:w="1065"/>
        <w:gridCol w:w="1253"/>
      </w:tblGrid>
      <w:tr>
        <w:trPr>
          <w:trHeight w:val="705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3-х лет)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 (от 3-6 лет)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Костаная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2015 года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239        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
воспитание и обучение, размер подушевого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и родительской платы в дошкольных организациях образования</w:t>
      </w:r>
      <w:r>
        <w:br/>
      </w:r>
      <w:r>
        <w:rPr>
          <w:rFonts w:ascii="Times New Roman"/>
          <w:b/>
          <w:i w:val="false"/>
          <w:color w:val="000000"/>
        </w:rPr>
        <w:t>
города Костаная на 2015 год, финансируемых за счет</w:t>
      </w:r>
      <w:r>
        <w:br/>
      </w:r>
      <w:r>
        <w:rPr>
          <w:rFonts w:ascii="Times New Roman"/>
          <w:b/>
          <w:i w:val="false"/>
          <w:color w:val="000000"/>
        </w:rPr>
        <w:t>
местного бюджета.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604"/>
        <w:gridCol w:w="4013"/>
        <w:gridCol w:w="1069"/>
        <w:gridCol w:w="1471"/>
        <w:gridCol w:w="2409"/>
      </w:tblGrid>
      <w:tr>
        <w:trPr>
          <w:trHeight w:val="2985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расчете на одного воспитанника в месяц (тенге)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расчете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17315,7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2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19136,3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3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16826,5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«Детский-сад № 4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16389,7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7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17210,4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8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16971,7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9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14302,6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11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12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16910,9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13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16019,1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14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15803,9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15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17671,4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16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16447,2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4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27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14675,3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40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15939,1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44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16453,3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51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54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21035,3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144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61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14541,8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№ 69 акимата города Костаная отдела образования акимата города Костаная»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