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e66b" w14:textId="f6ce6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Восточно-Казахстанского областного маслихата от 10 декабря 2014 года № 24/289-V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27 марта 2015 года N 26/317-V. Зарегистрировано Департаментом юстиции Восточно-Казахстанской области 02 апреля 2015 года N 3808. Утратило силу - решением Восточно-Казахстанского областного маслихата от 09 декабря 2015 года N 34/406-V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маслихата от 09.12.2015 N 34/406-V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2015 года № 139 "Об увеличении годовых плановых назначений соответствующих бюджетных программ за счет остатков бюджетных средств 2014 года и использовании (доиспользовании) в 2015 году неиспользованных (недоиспользованных) сумм целевых трансфертов на развитие, выделенных из республиканского бюджета в 2014 году,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2014 года № 1300 "О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2015-2017 годы",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от 12 марта 2015 года № 129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10468)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№ 3589, опубликовано в информационно-правовой системе "Әділет" 31 декабря 2014 года, газетах "Дидар" от 5 января 2015 года № 1, "Рудный Алтай" от 6 января 2015 года № 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193550167,1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32386174,0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2974867,0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158189126,1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190625676,2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3106510,0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6230069,0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3123559,0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3526703,0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3526703,0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-3708722,1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3708722,1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"Учесть, что в областном бюджете на 2015 год предусмотрен возврат средств в республиканский бюджет,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89387,0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"Предусмотреть в областном бюджете на 2015 год поступления трансфертов из бюджетов районов (городов областного значения), в связи с передачей расходов, предусмотренных на осуществление образовательного процесса в организациях среднего образования для 10-11 классов в соответствии с государственными общеобязательными стандартами образования, для проведения апробации по внедрению подушевого финансирования в среднем образовании в сумме 89387,0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3), 5) и 12)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подпунктами 20), 21), 22), 23), 24) и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"20) на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на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на организацию и проведение поисково-разведочных работ на подземные воды для хозяйственно-питьевого водоснабжения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на содержание штатной численности уполномоченного органа по контролю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 и 10)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"15. Предусмотреть в областном бюджете на 2015 год бюджетные кредиты из республиканского бюджета на содействие развитию предпринимательства на селе в рамках 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>, на реализацию мер социальной поддержки специалистов.";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Пинчук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26/317-V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24/289- V</w:t>
            </w:r>
          </w:p>
        </w:tc>
      </w:tr>
    </w:tbl>
    <w:bookmarkStart w:name="z15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823"/>
        <w:gridCol w:w="823"/>
        <w:gridCol w:w="823"/>
        <w:gridCol w:w="5767"/>
        <w:gridCol w:w="33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193 550 167,1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32 386 174,0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15 862 253,0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15 336 742,0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12 808 582,0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3 715 339,0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3 466 192,0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158 189 126,1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районных (городских) бюджетов на компенсацию потерь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157 959 695,0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157 959 695,0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48 513 336,0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22 919 030,0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86 527 329,0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793"/>
        <w:gridCol w:w="930"/>
        <w:gridCol w:w="930"/>
        <w:gridCol w:w="5732"/>
        <w:gridCol w:w="32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затраты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190 625 676,2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1 854 476,7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1 247 188,0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114 777,7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сфере религиозной деятельности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204 953,2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109 274,9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11 076 134,6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11 043 164,6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10 908 940,0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1 532 407,0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29 700 836,7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6 655 408,8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4 355 547,5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1 720 048,0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1 633 350,5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2 299 861,3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2 179 242,3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7 092 372,3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342 888,3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6 749 484,0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10 736 230,6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217 913,0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9 470 139,6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3 085 027,3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6 385 112,3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47 842 039,7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1 346 614,0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863 748,0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15 604 664,0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699 806,0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23 642 432,0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20 082 568,0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2 077 253,0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4 969 974,7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2 524 722,0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2 445 252,7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2 409 551,9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8 091 390,1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4 507 846,1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3 278 053,0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1 177 539,0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52 254,1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414 423,0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2 360 670,0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2 255 971,0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1 105 479,0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государственной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10 329 877,9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6 974 682,7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6 959 455,7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2 616 118,5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4 317 784,2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развитие инженерно-коммуникационной инфраструктуры и строительство, достройку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3 349 479,2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1 078 417,2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5 825 422,8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1 887 457,0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304 480,3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1 848 209,3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251 324,6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1 187 906,0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386 713,2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252 307,8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 и внешних связей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 и внешних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2 218 769,0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17 180 870,7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15 451 014,5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8 259 282,0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1 060 935,5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1 082 334,2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1 066 410,2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6 386 891,7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5 547 839,3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470 622,3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2 765 414,0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2 277 003,0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677 041,4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14 547 958,8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1 806 076,0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программы "Дорожная карта бизнеса-2020"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12 741 882,8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3 312 474,0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индустриально-инновационной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110 278,3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7 848 479,5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3 521 057,5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3 045 552,0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34 085 902,3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34 085 902,3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34 085 902,3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33 892 841,0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III.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3 106 510,0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6 230 069,0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4 031 408,0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2 111 471,0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1 919 937,0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3 123 559,0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3 526 703,0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-3 708 722,1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3 708 722,1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6 086 175,0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3 890 115,1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756 331,1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