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dc55" w14:textId="31ad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13 февраля 2015 года № 26/3-V "О внесении изменения в решение Абайского районного маслихата от 24 декабря 2014 года № 25/3- V "О бюджете Абайского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13 июля 2015 года № 29/9-V. Зарегистрировано Департаментом юстиции Восточно-Казахстанской области 23 июля 2015 года № 4051. Утратило силу - решением Абайского районного маслихата Восточно-Казахстанской области от 23 декабря 2015 года № 33/3-V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23.12.2015 № 33/3-V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февраля 2015 года № 26/3-V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2014 года № 25/3- V "О бюджете Абайского района на 2015-2017 годы" (зарегистрировано в Реестре государственной регистрации нормативных правовых актов за № 3700, опубликовано в газете "Абай елі" № 9 от 1-7 марта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