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3c0d5" w14:textId="c93c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Западно-Казахстанской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Западно-Казахстанской области от 24 ноября 2015 года № 343. Зарегистрировано Департаментом юстиции Западно-Казахстанской области 29 декабря 2015 года № 4200. Утратило силу постановлением акимата Западно-Казахстанской области от 13 февраля 2017 года № 37</w:t>
      </w:r>
    </w:p>
    <w:p>
      <w:pPr>
        <w:spacing w:after="0"/>
        <w:ind w:left="0"/>
        <w:jc w:val="left"/>
      </w:pPr>
      <w:r>
        <w:rPr>
          <w:rFonts w:ascii="Times New Roman"/>
          <w:b w:val="false"/>
          <w:i w:val="false"/>
          <w:color w:val="ff0000"/>
          <w:sz w:val="28"/>
        </w:rPr>
        <w:t xml:space="preserve">      Сноска. Утратило силу постановлением акимата Западно-Казахстанской области от 13.02.2017 </w:t>
      </w:r>
      <w:r>
        <w:rPr>
          <w:rFonts w:ascii="Times New Roman"/>
          <w:b w:val="false"/>
          <w:i w:val="false"/>
          <w:color w:val="ff0000"/>
          <w:sz w:val="28"/>
        </w:rPr>
        <w:t>№ 37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апреля 2001 года № 546 "Об утверждении Типовых регламентов акиматов области (города республиканского значения, столицы) и района (города областного значения)", акимат Западно-Казахстанской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акимата Западно-Казахстанской области.</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Западно-Казахстанской области" (М.Л.Токжанов) обеспечить государственную регистрацию данного постановления в органах юстиции, его официальное опубликование в информационно-правовой системе "Әділет" и в средствах массовой информации.</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постановления возложить на руководителя аппарата акима Западно-Казахстанской области Токжанова М.Л.</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Н.Ногаев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Западно-Казахстанской области</w:t>
            </w:r>
            <w:r>
              <w:br/>
            </w:r>
            <w:r>
              <w:rPr>
                <w:rFonts w:ascii="Times New Roman"/>
                <w:b w:val="false"/>
                <w:i w:val="false"/>
                <w:color w:val="000000"/>
                <w:sz w:val="20"/>
              </w:rPr>
              <w:t>от 24 ноября 2015 года №343</w:t>
            </w:r>
          </w:p>
        </w:tc>
      </w:tr>
    </w:tbl>
    <w:bookmarkStart w:name="z10" w:id="0"/>
    <w:p>
      <w:pPr>
        <w:spacing w:after="0"/>
        <w:ind w:left="0"/>
        <w:jc w:val="left"/>
      </w:pPr>
      <w:r>
        <w:rPr>
          <w:rFonts w:ascii="Times New Roman"/>
          <w:b/>
          <w:i w:val="false"/>
          <w:color w:val="000000"/>
        </w:rPr>
        <w:t xml:space="preserve"> Регламент акимата Западно-Казахстанской области</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Западно-Казахстанский областной акимат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Западно-Казахстанского областного маслихата.</w:t>
      </w:r>
      <w:r>
        <w:br/>
      </w:r>
      <w:r>
        <w:rPr>
          <w:rFonts w:ascii="Times New Roman"/>
          <w:b w:val="false"/>
          <w:i w:val="false"/>
          <w:color w:val="000000"/>
          <w:sz w:val="28"/>
        </w:rPr>
        <w:t>
      </w:t>
      </w:r>
      <w:r>
        <w:rPr>
          <w:rFonts w:ascii="Times New Roman"/>
          <w:b w:val="false"/>
          <w:i w:val="false"/>
          <w:color w:val="000000"/>
          <w:sz w:val="28"/>
        </w:rPr>
        <w:t>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государственное учреждение "Аппарат акима Западно-Казахстанской области"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Республики Казахстан, утверждаемом акимом (далее - аким) области. </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 xml:space="preserve">7. Заместители акима и руководитель аппарата обеспечивают соблюдение установленного настоящим </w:t>
      </w:r>
      <w:r>
        <w:rPr>
          <w:rFonts w:ascii="Times New Roman"/>
          <w:b w:val="false"/>
          <w:i w:val="false"/>
          <w:color w:val="000000"/>
          <w:sz w:val="28"/>
        </w:rPr>
        <w:t>Регламентом</w:t>
      </w:r>
      <w:r>
        <w:rPr>
          <w:rFonts w:ascii="Times New Roman"/>
          <w:b w:val="false"/>
          <w:i w:val="false"/>
          <w:color w:val="000000"/>
          <w:sz w:val="28"/>
        </w:rPr>
        <w:t xml:space="preserve"> порядок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областного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акимам городов и районов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первым руководителем соответствующего исполнительного органа либо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являются, как правило,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w:t>
      </w:r>
      <w:r>
        <w:rPr>
          <w:rFonts w:ascii="Times New Roman"/>
          <w:b w:val="false"/>
          <w:i w:val="false"/>
          <w:color w:val="000000"/>
          <w:sz w:val="28"/>
        </w:rPr>
        <w:t>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районов, городов,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и исполнительными органами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заседание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w:t>
      </w:r>
      <w:r>
        <w:rPr>
          <w:rFonts w:ascii="Times New Roman"/>
          <w:b w:val="false"/>
          <w:i w:val="false"/>
          <w:color w:val="000000"/>
          <w:sz w:val="28"/>
        </w:rPr>
        <w:t>к материалам, вносимым на заседание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или структурным подразделением аппарата, вносящим вопрос.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акимата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отделом организационно-инспекторской работы 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9"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для принятия им соответствующего решения вносятся исполнительными органами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 когда решение вопроса требует координации деятельности местных исполнительных органов и территориальных подразделений центральных исполнительных органов.</w:t>
      </w:r>
      <w:r>
        <w:br/>
      </w:r>
      <w:r>
        <w:rPr>
          <w:rFonts w:ascii="Times New Roman"/>
          <w:b w:val="false"/>
          <w:i w:val="false"/>
          <w:color w:val="000000"/>
          <w:sz w:val="28"/>
        </w:rPr>
        <w:t>
      </w:t>
      </w:r>
      <w:r>
        <w:rPr>
          <w:rFonts w:ascii="Times New Roman"/>
          <w:b w:val="false"/>
          <w:i w:val="false"/>
          <w:color w:val="000000"/>
          <w:sz w:val="28"/>
        </w:rPr>
        <w:t xml:space="preserve">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xml:space="preserve">, </w:t>
      </w:r>
      <w:r>
        <w:rPr>
          <w:rFonts w:ascii="Times New Roman"/>
          <w:b w:val="false"/>
          <w:i w:val="false"/>
          <w:color w:val="000000"/>
          <w:sz w:val="28"/>
        </w:rPr>
        <w:t>"Об административных процедурах"</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При наличии согласования "с замечаниями" к проекту прикладывается справка с необходимыми пояснениями о разногласиях подписанная первым руководителем или лицом его замещающим.</w:t>
      </w:r>
      <w:r>
        <w:br/>
      </w:r>
      <w:r>
        <w:rPr>
          <w:rFonts w:ascii="Times New Roman"/>
          <w:b w:val="false"/>
          <w:i w:val="false"/>
          <w:color w:val="000000"/>
          <w:sz w:val="28"/>
        </w:rPr>
        <w:t>
      </w:t>
      </w:r>
      <w:r>
        <w:rPr>
          <w:rFonts w:ascii="Times New Roman"/>
          <w:b w:val="false"/>
          <w:i w:val="false"/>
          <w:color w:val="000000"/>
          <w:sz w:val="28"/>
        </w:rPr>
        <w:t>При возникновении разногласий между органами, участвующими в разработке проектов, заместителем акима, в чью компетенцию входит предмет рассматриваемых вопросов, руководителем аппарата либо его заместителем могут созываться совещания, результаты которых оформляются протоколами.</w:t>
      </w:r>
      <w:r>
        <w:br/>
      </w:r>
      <w:r>
        <w:rPr>
          <w:rFonts w:ascii="Times New Roman"/>
          <w:b w:val="false"/>
          <w:i w:val="false"/>
          <w:color w:val="000000"/>
          <w:sz w:val="28"/>
        </w:rPr>
        <w:t>
      </w:t>
      </w:r>
      <w:r>
        <w:rPr>
          <w:rFonts w:ascii="Times New Roman"/>
          <w:b w:val="false"/>
          <w:i w:val="false"/>
          <w:color w:val="000000"/>
          <w:sz w:val="28"/>
        </w:rPr>
        <w:t>При устранении разногласий соответствующий орган дорабатывает в установленный срок проект и представляет его на подписание. В случае недостижения согласия по обсуждаемому вопросу заместитель акима, руководитель аппарата информирует об этом акима либо лицо, его замещающее, для принятия окончательного решения.</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и бюджетного планирования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3) с соответствующим исполнительным органом в области экономики - по вопросам экономической целесообразности и соответствия планам и программам экономического и социального развития страны и региона.</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обязательном порядке указывает в пояснительной записке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При необходимости по указанию акима, заместителя акима или руководителя аппарата проект может быть направлен на дополнительное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 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и/или решений и распоряжений акима в соответствие с принимаемым актом и/или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 xml:space="preserve">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w:t>
      </w:r>
      <w:r>
        <w:br/>
      </w:r>
      <w:r>
        <w:rPr>
          <w:rFonts w:ascii="Times New Roman"/>
          <w:b w:val="false"/>
          <w:i w:val="false"/>
          <w:color w:val="000000"/>
          <w:sz w:val="28"/>
        </w:rPr>
        <w:t>
      </w:t>
      </w:r>
      <w:r>
        <w:rPr>
          <w:rFonts w:ascii="Times New Roman"/>
          <w:b w:val="false"/>
          <w:i w:val="false"/>
          <w:color w:val="000000"/>
          <w:sz w:val="28"/>
        </w:rPr>
        <w:t>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w:t>
      </w:r>
      <w:r>
        <w:br/>
      </w:r>
      <w:r>
        <w:rPr>
          <w:rFonts w:ascii="Times New Roman"/>
          <w:b w:val="false"/>
          <w:i w:val="false"/>
          <w:color w:val="000000"/>
          <w:sz w:val="28"/>
        </w:rPr>
        <w:t>
      </w:t>
      </w:r>
      <w:r>
        <w:rPr>
          <w:rFonts w:ascii="Times New Roman"/>
          <w:b w:val="false"/>
          <w:i w:val="false"/>
          <w:color w:val="000000"/>
          <w:sz w:val="28"/>
        </w:rPr>
        <w:t>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Акты акимата и акима, подлежащие регистрации в органах юстиции, рассылаются адресатам после регистрации.</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и обязательному официальному опубликованию в газетах и иных периодических изданиях, определенных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Государственные органы осуществляют постоянный мониторинг принятых постановлений, решений и распоряжений акима, разработчиком которых они являлись,для выявления противоречащих законодательству и устаревших норм права, оценки эффективности их реализации,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w:t>
      </w:r>
      <w:r>
        <w:rPr>
          <w:rFonts w:ascii="Times New Roman"/>
          <w:b w:val="false"/>
          <w:i w:val="false"/>
          <w:color w:val="000000"/>
          <w:sz w:val="28"/>
        </w:rPr>
        <w:t>Информацию по результатам мониторинга представляют к 30 числу последнего месяца квартала в отдел государственно-правовой работы аппарата.</w:t>
      </w:r>
      <w:r>
        <w:br/>
      </w:r>
      <w:r>
        <w:rPr>
          <w:rFonts w:ascii="Times New Roman"/>
          <w:b w:val="false"/>
          <w:i w:val="false"/>
          <w:color w:val="000000"/>
          <w:sz w:val="28"/>
        </w:rPr>
        <w:t>
      </w:t>
      </w:r>
      <w:r>
        <w:rPr>
          <w:rFonts w:ascii="Times New Roman"/>
          <w:b w:val="false"/>
          <w:i w:val="false"/>
          <w:color w:val="000000"/>
          <w:sz w:val="28"/>
        </w:rPr>
        <w:t>35. При принятии новых нормативных правовых актов вышестоящего уровня, государственными органами в течение трех рабочих дней анализируются акты акимата и акима,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 xml:space="preserve">В случае выявления несоответствия актов акимата и акима новым нормативным правовым актам вышестоящего уровня, в месячный срок со дня введения в действие новых нормативных правовых актов вышестоящего уровня, государственными органами принимаются меры по внесению изменений и (или) дополнений, либо признанию их утратившими силу в порядке, установленном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36. Предоставление доступа заинтересованным лицам для ознакомления с принятыми акиматом и акимом нормативно 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p>
    <w:bookmarkStart w:name="z105" w:id="5"/>
    <w:p>
      <w:pPr>
        <w:spacing w:after="0"/>
        <w:ind w:left="0"/>
        <w:jc w:val="left"/>
      </w:pPr>
      <w:r>
        <w:rPr>
          <w:rFonts w:ascii="Times New Roman"/>
          <w:b/>
          <w:i w:val="false"/>
          <w:color w:val="000000"/>
        </w:rPr>
        <w:t xml:space="preserve"> 5. Порядок организации исполнения законодательных актов, актов и поручений</w:t>
      </w:r>
      <w:r>
        <w:br/>
      </w:r>
      <w:r>
        <w:rPr>
          <w:rFonts w:ascii="Times New Roman"/>
          <w:b/>
          <w:i w:val="false"/>
          <w:color w:val="000000"/>
        </w:rPr>
        <w:t>Президента, Правительства, Премьер-Министра Республики Казахстан, акимата</w:t>
      </w:r>
      <w:r>
        <w:br/>
      </w:r>
      <w:r>
        <w:rPr>
          <w:rFonts w:ascii="Times New Roman"/>
          <w:b/>
          <w:i w:val="false"/>
          <w:color w:val="000000"/>
        </w:rPr>
        <w:t>и акима Западно-Казахстанской области</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37. Исключен постановлением акимата Западно-Казахстанской области от 23.02.2016 </w:t>
      </w:r>
      <w:r>
        <w:rPr>
          <w:rFonts w:ascii="Times New Roman"/>
          <w:b w:val="false"/>
          <w:i w:val="false"/>
          <w:color w:val="ff0000"/>
          <w:sz w:val="28"/>
        </w:rPr>
        <w:t>№ 41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38. На контроль берутся законодательные акты, акты и поручения Президента Республики, Правительства, Премьер-Министра Республики, акимата, акима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39.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акимата и акима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40. В поручении акима и его заместителей устанавливаются сроки исполнения документов. В случае не установления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41.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42.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акимата и акима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43.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акимата и акима,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исполнения законодательных актов, актов и поручений Президента Республики, Правительства, Премьер-Министра Республики, акимата и акима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