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967f" w14:textId="52b9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номинальными держателями электронных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27. Зарегистрировано в Министерстве юстиции Республики Казахстан 29 февраля 2016 года № 13310.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01.04.2016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номинальными держателями электронных услуг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субъектами рынка ценных бумаг (Хаджиева М.Ж.)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апреля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номинальными держателями</w:t>
      </w:r>
      <w:r>
        <w:br/>
      </w:r>
      <w:r>
        <w:rPr>
          <w:rFonts w:ascii="Times New Roman"/>
          <w:b/>
          <w:i w:val="false"/>
          <w:color w:val="000000"/>
        </w:rPr>
        <w:t>электронных услуг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номинальными держателями электронных услуг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и определяют порядок и условия предоставления электронных услуг брокерами и (или) дилерами, обладающими правом ведения счетов клиентов в качестве номинального держателя ценных бумаг (далее - брокер), и распространяются на брокеров, предоставляющих электронные услуги.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Банки, осуществляющие </w:t>
      </w:r>
      <w:r>
        <w:rPr>
          <w:rFonts w:ascii="Times New Roman"/>
          <w:b w:val="false"/>
          <w:i w:val="false"/>
          <w:color w:val="000000"/>
          <w:sz w:val="28"/>
        </w:rPr>
        <w:t>кастодиальную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, и центральный депозитарий оказывают электронные услуги в порядке и на условиях, определенных законодательством Республики Казахстан о банковской деятельности, о рынке ценных бумаг, а также их внутренними документами.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операция - операция в системе учета номинального держания по: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выписки с лицевого счета клиента;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отчета о проведенных операциях;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подготовке и выдаче других отчетов по запросу клиента;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аутентификация - подтверждение личности клиента, подлинности и правильности составления электронного документа путем использования процедуры безопасности, установленной брокером;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биометрическая идентификация –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торговая платформа брокера - совокупность программных и технических средств брокера, включая его информационные системы, обеспечивающая получение информации об операциях с финансовыми инструментами в торговой системе фондовой биржи и (или) на международном рынке ценных бумаг, об операциях с иностранной валютой (в части организации обменных операций с безналичной иностранной валютой) в торговой системе фондовой биржи, портфеле ценных бумаг и иных финансовых инструментах клиента, иной информации, а также предоставление клиенту электронных услуг;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внутренние правила брокера - правила брокера, устанавливающие особенности предоставления электронных услуг брокером, содержащие порядок и условия представления электронных услуг брокером, описание процедур безопасности, организационные меры и программно-технические средства, обеспечивающие информационную безопасность при предоставлении электронных услуг брокером;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одноразовый (единовременный) код - уникальная последовательность электронных цифровых символов, создаваемая программно-аппаратными средствами по запросу клиента и предназначенная для одноразового использования при предоставлении доступа клиенту к электронным услугам брокера;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личный кабинет - интерактивный сервис в торговой платформе брокера, посредством которого клиент направляет поручения брокеру на предоставление электронных услуг, получает электронные услуги;</w:t>
      </w:r>
    </w:p>
    <w:bookmarkEnd w:id="18"/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операция по лицевому счету - операция в системе учета</w:t>
      </w:r>
    </w:p>
    <w:bookmarkEnd w:id="19"/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номинального держания по: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открытию лицевого счета физическому лицу;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изменению сведений о клиенте (прав требования по обязательствам эмитента по эмиссионным ценным бумагам);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списанию (зачислению) ценных бумаг со (на) счетов (счета) клиента;</w:t>
      </w:r>
    </w:p>
    <w:bookmarkEnd w:id="23"/>
    <w:bookmarkStart w:name="z7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списанию (зачислению) прав требования по обязательствам эмитента по эмиссионным ценным бумагам с (на) лицевых (лицевые) счетов (счета) клиента;</w:t>
      </w:r>
    </w:p>
    <w:bookmarkEnd w:id="24"/>
    <w:bookmarkStart w:name="z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обременению ценных бумаг (прав требования по обязательствам эмитента по эмиссионным ценным бумагам) и снятию обременения;</w:t>
      </w:r>
    </w:p>
    <w:bookmarkEnd w:id="25"/>
    <w:bookmarkStart w:name="z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внесению записей о доверительном управляющем и удалению записей о доверительном управляющем;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клиент - физическое или юридическое лицо, заключившее с брокером договор о предоставлении брокерских услуг, содержащий условия и порядок предоставления электронных услуг;</w:t>
      </w:r>
    </w:p>
    <w:bookmarkEnd w:id="27"/>
    <w:bookmarkStart w:name="z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динамическая идентификация клиента - процедура установления подлинности клиента с целью однозначного подтверждения его прав на получение электронных услуг путем использования одноразового (единовременного) или многоразового кода;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11) поручение клиента - инструкция клиента брокеру на предоставление электронных услуг, составленная в форме электронного документа или иной электронно-цифровой форме, удостоверенной посредством динамической и (или) биометрической идентификации клиента; </w:t>
      </w:r>
    </w:p>
    <w:bookmarkEnd w:id="29"/>
    <w:bookmarkStart w:name="z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многоразовый код - уникальная последовательность электронных цифровых символов, создаваемая программно-аппаратными средствами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брокера;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процедура безопасности - комплекс организационных мер и программно-технических средств защиты информации, предназначенных для идентификации клиента при составлении, передаче и получении его поручений с целью установления его права на получение электронных услуг и обнаружения ошибок и (или) изменений в содержании передаваемых и получаемых поручений клиента;</w:t>
      </w:r>
    </w:p>
    <w:bookmarkEnd w:id="31"/>
    <w:bookmarkStart w:name="z7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торговая система фондовой биржи - комплекс материально-технических средств, внутренних документов фондовой биржи и иных необходимых активов и процедур, с использованием которых заключаются сделки с эмиссионными ценными бумагами и иными финансовыми инструментами между членами данной фондовой биржи;</w:t>
      </w:r>
    </w:p>
    <w:bookmarkEnd w:id="32"/>
    <w:bookmarkStart w:name="z8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торговая операция - операция, осуществляемая брокером в соответствии с поручением клиента по:</w:t>
      </w:r>
    </w:p>
    <w:bookmarkEnd w:id="33"/>
    <w:bookmarkStart w:name="z8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покупке или продаже финансового инструмента, осуществляемая через торговую платформу брокера в торговой системе фондовой биржи и (или) на международном рынке ценных бумаг;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покупке или продаже финансового инструмента на неорганизованном рынке, предусматривающей расчеты между продавцом и покупателем финансового инструмента по принципу "поставка против платежа;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покупке или продаже безналичной иностранной валюты, осуществляемая через торговую платформу брокера в торговой системе фондовой биржи;</w:t>
      </w:r>
    </w:p>
    <w:bookmarkEnd w:id="36"/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списанию (зачислению) денег и (или) ценных бумаг со (на) счетов (счета) клиента;</w:t>
      </w:r>
    </w:p>
    <w:bookmarkEnd w:id="37"/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центр обмена идентификационными данными (далее – ЦОИД) – операционный центр межбанковской системы переводов денег, обеспечивающий взаимодействие с брокерами и (или) дилерами по обмену данными клиентов из доступных источников для проведения процедур идентификации клиентов; 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услуги - услуги, предоставляемые брокером клиенту через торговую платформу брокера, по осуществлению торговых операций, операций по лицевому счету и (или) информационных операций, а также иные услуги, предоставляемые брокером в соответствии с законодательством Республики Казахстан о рынке ценных бумаг и внутренними правилами брокера.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предоставления брокерами электронных услуг клиентам</w:t>
      </w:r>
    </w:p>
    <w:bookmarkEnd w:id="40"/>
    <w:bookmarkStart w:name="z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Электронные услуги предоставляются брокером при выполнении им требований Правил и в случае, если возможность оказания электронных услуг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брокерских услуг, заключенным клиентом с брокером, содержащим условия и порядок предоставления электронных услуг (далее - договор). 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Электронные услуги предоставляются брокером клиенту через личный кабинет клиента в торговой платформе брокера, интегрированной с торговой системой фондовой биржи и (или) иной торговой (информационной) системой для заключения сделок на рынке ценных бумаг Республики Казахстан и (или) международном рынке ценных бумаг. 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входа в личный кабинет клиент пользуется электронной цифровой подписью либо иными средствами аутентификации, предусмотренными внутренними правилами брокера и (или) договором. 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Электронные услуги предоставляются брокером удаленно по каналам связи посредством персональных и планшетных компьютеров, мобильных телефонов с использованием специальных приложений (программ), не противоречащими законодательству Республики Казахстан. 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брокером электронных услуг клиенту осуществление торговых операций, операций по лицевому счету и информационных операций производится на основании поручения клиента с использованием электронной цифровой подписи клиента и (или) посредством динамической и (или) биометрической идентификации клиента.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Допускается использование услуг ЦОИД и (или) кредитного бюро с государственным участием при идентификации клиента, являющегося физическим лицом, с использованием средств дистанционной идентификации.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в качестве средств биометрической идентификации клиента функций мобильных устройств (смартфонов) или приложений, позволяющих считывать физиологические и биологические особенности клиента не является подтверждением личности клиента без проведения сверки данных физиологических и биологических особенностей с ЦОИД и (или) кредитным бюро с государственным участием.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и условия предоставления электронных услуг и предоставления клиенту доступа в личный кабинет регламентируется Правилами, договором и внутренними правилами брокера.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брокером клиенту нескольких электронных услуг, если это предусмотрено договором и (или) внутренними правилами брокера.</w:t>
      </w:r>
    </w:p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Торговая платформа брокера предусматривает: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торговых операций, операций по лицевому счету и (или) информационных операций;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клиентских заказов, содержание которых включает в себя реквизиты,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порядком проведения брокером и (или) дилером банковских операций,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9, зарегистрированным в Реестре государственной регистрации нормативных правовых актов под № 9249 (далее - Правила № 9), при осуществлении торговой операции;</w:t>
      </w:r>
    </w:p>
    <w:bookmarkEnd w:id="50"/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отчетов об исполнении клиентских заказов;</w:t>
      </w:r>
    </w:p>
    <w:bookmarkEnd w:id="51"/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приказов клиента, содержание которых включает в себя информацию, определенную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сделок с эмиссионными ценными бумагами, уступки прав требования по обязательствам эмитентов по эмиссионным ценным бумагам в системе учета центрального депозитария, предоставления выписки с лицевого счета зарегистрированного лица в системе учета центрального депозитария и (или) в системе учета номинального держания и предоставления номинальным держателем информации о клиентах, ценные бумаги которых находятся в его номинальном держании, по требованию центрального депозитария и эмитента, утвержденными постановлением Правления Национального Банка Республики Казахстан от 22 октября 2014 года № 210, зарегистрированным в Реестре государственной регистрации нормативных правовых актов под № 9876, (далее - Правила № 210); 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формирование выписки с лицевого счета клиента, содержащей сведения,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210;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отчетов о проведенных операциях и других отчетов по запросу клиента;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отказа в исполнении поручения клиента в случаях, предусмотренных законодательством Республики Казахстан о рынке ценных бумаг;</w:t>
      </w:r>
    </w:p>
    <w:bookmarkEnd w:id="55"/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сохранность изменяемых данных и поиск клиента, в том числе по прежним данным, сохранность информации по всем торговым операциям, операциям по лицевому счету и (или) информационным операциям за весь период при изменении фамилии, имени, отчества (при его наличии) или полного наименования клиента брокера;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поиск информации по индивидуальному запросу и по любым критериям с сохранением запроса, а также сортировку информации по любым параметрам и возможность просмотра информации за предыдущие даты;</w:t>
      </w:r>
    </w:p>
    <w:bookmarkEnd w:id="57"/>
    <w:bookmarkStart w:name="z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обработку и хранение информации по всем операциям по датам без сокращений.</w:t>
      </w:r>
    </w:p>
    <w:bookmarkEnd w:id="58"/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правилами брокера и (или) договором определяются дополнительные электронные услуги, предоставляемые брокером посредством торговой платформы, а также условия и порядок предоставления таких услуг.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брокером электронной услуги по осуществлению: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торговых операций: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торговой платформы брокера не применяются требования, предусмотренные подпунктами 4) и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торговая платформа брокера учитывает требование, установленное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210;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операций по лицевому счету: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торговой платформы брокера не применяется требование, предусмотренное подпунктом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внесения записей о доверительном управляющем и удаления записи о доверительном управляющем, торговая платформа брокера учитывает порядок, условия и особенности осуществления данных операций, установленные частями первой,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210;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информационных операций в отношении торговой платформы брокера не применяются требования, предусмотренные подпунктом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Торговая платформа брокера, интегрированная с торговой системой фондовой биржи, транслирует информацию о финансовых инструментах и их ценах, о ходе и результатах торгов на фондовой бирже и (или) на международном рынке ценных бумаг.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предоставления клиентам доступа к информации, транслируемой в режиме реального времени,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внутренними правилами брокера.</w:t>
      </w:r>
    </w:p>
    <w:bookmarkStart w:name="z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Брокер предоставляет клиенту подробные инструкции пользования электронными услугами, личным кабинетом и торговой платформой в порядке, установленном договором и (или) внутренними правилами брокера.</w:t>
      </w:r>
    </w:p>
    <w:bookmarkEnd w:id="62"/>
    <w:bookmarkStart w:name="z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выполнении торговой операции, операции по лицевому счету торговая платформа брокера выдает клиенту уведомление об отказе в совершении данных операций по основаниям, предусмотренным законодательством Республики Казахстан о рынке ценных бумаг, в том числе при наступлении следующих условий:</w:t>
      </w:r>
    </w:p>
    <w:bookmarkEnd w:id="63"/>
    <w:bookmarkStart w:name="z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ценных бумаг, подлежащих списанию с лицевого счета, превышает количество ценных бумаг на данном счете по сделкам с ценными бумагами, расчеты по которым осуществляются в день их заключения;</w:t>
      </w:r>
    </w:p>
    <w:bookmarkEnd w:id="64"/>
    <w:bookmarkStart w:name="z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сумма денег на счете клиента недостаточна для совершения торговой операции по сделкам с ценными бумагами, расчеты по которым осуществляются в день их заключения; </w:t>
      </w:r>
    </w:p>
    <w:bookmarkEnd w:id="65"/>
    <w:bookmarkStart w:name="z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ценные бумаги, подлежащие списанию, обременены и (или) блокированы;</w:t>
      </w:r>
    </w:p>
    <w:bookmarkEnd w:id="66"/>
    <w:bookmarkStart w:name="z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сделки по покупке или продаже безналичной иностранной валюты в торговой системе фондовой биржи не соответствуют условиям полной предварительной оплаты покупаемой безналичной иностранной валюты или предварительной поставки продаваемой безналичной иностранной валюты,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63-4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9;</w:t>
      </w:r>
    </w:p>
    <w:bookmarkEnd w:id="67"/>
    <w:bookmarkStart w:name="z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лимиты покупки или продажи безналичной иностранной валюты в торговой системе фондовой биржи не соответствуют лимитам,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63-5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9;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условия, предусмотренные договором.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Национального Банка РК от 31.01.2019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открытии торговой платформы брокером для предоставления электронных услуг брокер за 5 (пять) рабочих дней до открытия торговой платформы уведомляет об этом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регулированию, контролю и надзору финансового рынка и финансовых организаций (далее - уполномоченный орган).</w:t>
      </w:r>
    </w:p>
    <w:bookmarkEnd w:id="69"/>
    <w:bookmarkStart w:name="z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Уведомление, направляемое в уполномоченный орган, содержит: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электронных услуг, которые предоставляются либо существует возможность предоставления их посредством торговой платформы брокера;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наличии у брокера утвержденных процедур безопасности и защиты информации от несанкционированного доступа при предоставлении электронных услуг с приложением подтверждающих документов.</w:t>
      </w:r>
    </w:p>
    <w:bookmarkStart w:name="z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изменении информации, содержащейся в уведомлении,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брокер за 5 (пять) рабочих дней после осуществления таких изменений уведомляет об этом уполномоченный орган.</w:t>
      </w:r>
    </w:p>
    <w:bookmarkEnd w:id="71"/>
    <w:bookmarkStart w:name="z4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Брокер разрабатывает и применяет меры, а также необходимые процедуры по предотвращению использования действующих или внедряемых способов и технологий предоставления электронных услуг в схемах легализации (отмывания) доходов, полученных преступным путем, и финансирования терроризма. </w:t>
      </w:r>
    </w:p>
    <w:bookmarkEnd w:id="72"/>
    <w:bookmarkStart w:name="z4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Договорные отношения между брокером и клиентом</w:t>
      </w:r>
    </w:p>
    <w:bookmarkEnd w:id="73"/>
    <w:bookmarkStart w:name="z4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Электронные услуги предоставляются клиенту на основании Правил, а также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внутренних правил брокера, содержащих условия и порядок предоставления электронных услуг. </w:t>
      </w:r>
    </w:p>
    <w:bookmarkEnd w:id="74"/>
    <w:bookmarkStart w:name="z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предоставлении брокером электронных услуг договор содержит следующие условия: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электронных услуг, предоставляемых посредством торговой платформы брокера;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предоставления электронных услуг и получения доступа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права и обязанности сторон, возникающие при предоставлении брокером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аутентификации и динамической идентификации клиента, подтверждения прав клиента на получение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ответственность сторон за неисполнение или ненадлежащее исполнение своих обязательств, возникающих при предоставлении брокером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основания приостановления и прекращения предоставления электронных услуг с предварительным уведомлением клиента;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способы разрешения конфликтных ситуаций, возникающих при предоставлении брокером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требование о неразглашении брокером информации, полученной от клиента при предоставлении электронных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условия, согласованные сторонами и не противоречащие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законодательству Республики Казахстан.</w:t>
      </w:r>
    </w:p>
    <w:bookmarkStart w:name="z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Допускается включение в договор отдельных условий предоставления электронных услуг путем отсылки к электронному документу, размещенному на интернет-ресурсе брокера и содержащему условия такого договора. В этом случае брокер обеспечивает клиенту возможность беспрепятственного доступа к данному электронному документу в течение срока действия договора.</w:t>
      </w:r>
    </w:p>
    <w:bookmarkEnd w:id="76"/>
    <w:bookmarkStart w:name="z4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Процедуры безопасности</w:t>
      </w:r>
    </w:p>
    <w:bookmarkEnd w:id="77"/>
    <w:bookmarkStart w:name="z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Предоставление брокером электронных услуг производится в соответствии с процедурами безопасности, установленными внутренними правилами брокера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8"/>
    <w:bookmarkStart w:name="z5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Процедуры безопасности включают: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достоверную аутентификацию клиента;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полноты вводимых данных (в случае выполнения функций или операции без полного заполнения всех полей программа выдает соответствующее уведомление);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защиту от несанкционированного доступа к информации, составляющей </w:t>
      </w:r>
      <w:r>
        <w:rPr>
          <w:rFonts w:ascii="Times New Roman"/>
          <w:b w:val="false"/>
          <w:i w:val="false"/>
          <w:color w:val="000000"/>
          <w:sz w:val="28"/>
        </w:rPr>
        <w:t>коммерческую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рынке ценных бумаг, и персональным данным клиента;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целостности и полной сохранности информации в электронных архивах и базах данных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 или частичном отключении электропитания на любом участке программного обеспечения в любое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аварии сетей, телекоммуникаций, разрыве установленных физических и виртуальных соединений.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информации обеспечивается в том числе путем периодического сохранения резервной копии базы данных и системного журнала транзакций на дополнительном сервере;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от несанкционированного доступа к торговой платформе брокера и личному кабинету клиента.</w:t>
      </w:r>
    </w:p>
    <w:bookmarkStart w:name="z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Подлинность предоставления электронных услуг устанавливается в результате выполнения клиентом процедур безопасности, установленных внутренними правилами брокера и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0"/>
    <w:bookmarkStart w:name="z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Электронные услуги не предоставляются брокером в случае не выполнения клиентом процедур безопасности, установленных внутренними правилами брокера и договором. </w:t>
      </w:r>
    </w:p>
    <w:bookmarkEnd w:id="81"/>
    <w:bookmarkStart w:name="z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обнаружении несанкционированного доступа к информации, составляющей коммерческую тайну на рынке ценных бумаг, и персональным данным клиента, их несанкционированного изменения, осуществления несанкционированных торговых операций, операций по лицевому счету и информационных операций, возникающих при предоставлении электронных услуг брокером, брокер уведомляет об этом клиента, не позднее следующего рабочего дня после дня их обнаружения.</w:t>
      </w:r>
    </w:p>
    <w:bookmarkEnd w:id="82"/>
    <w:bookmarkStart w:name="z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 возникновения несанкционированных действий, указанных в пункте 26 Правил, брокер незамедлительно принимает все необходимые меры для устранения их причин. </w:t>
      </w:r>
    </w:p>
    <w:bookmarkEnd w:id="83"/>
    <w:bookmarkStart w:name="z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торговой платформе брокера не предусматриваются: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средств, позволяющих исполнить определенные функции и операции с нарушением установленного порядка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функций, позволяющих напрямую вносить изменения в уже сформированные выходные отчеты;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(удаление) данных о проведенных операциях и состоянии лицевых счетов, за исключением специально предназначенных для этого операций (функций);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форматирование (изменение) выходных форм, в том числе клиентского заказа, приказа клиента, отчета о проведенных операциях клиента, 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лицевого счета клиента.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