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d387" w14:textId="a5ed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644 "Об утверждении регламентов государственных услуг в области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февраля 2016 года № 182. Зарегистрирован в Министерстве юстиции Республики Казахстан 15 марта 2016 года № 13465. Утратил силу приказом Министра цифрового развития, инноваций и аэрокосмической промышленности Республики Казахстан от 20 ноября 2023 года № 558/НҚ.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20.11.2023 </w:t>
      </w:r>
      <w:r>
        <w:rPr>
          <w:rFonts w:ascii="Times New Roman"/>
          <w:b w:val="false"/>
          <w:i w:val="false"/>
          <w:color w:val="ff0000"/>
          <w:sz w:val="28"/>
        </w:rPr>
        <w:t>№ 558/НҚ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644 "Об утверждении регламентов государственных услуг в области связи" (зарегистрированный в Реестре государственной регистрации нормативных правовых актов за № 11590, опубликованный 24 июля 2015 года в информационно-правовой системе "Әділет") следующие изменения: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радиочастотного спектра Республики Казахстан", утвержденном указанным приказом: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направление письма ответственным исполнителем услугодателя для проведения процедуры согласования РЧС с Министерством обороны Республики Казахстан (далее – МО РК) и (или) процедуры международной координации РЧС с Администрацией связи приграничного государства (далее – Администрация связи) в течение трех рабочих дней с момента поручения от руководства услугодателя;";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работник канцелярии территориального органа услугодателя в течение пятнадцати минут с момента поступления заявки от некоммерческого акционерного общества "Государственная корпорация "Правительство для граждан" (далее - Государственная корпорация), производит прием, вскрытие и регистрацию заявки в Единой системе электронного документооборота, копирование его электронной версии, и передачу их на рассмотрение ведущему специалисту структурного подразделения;";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ответственный исполнитель услугодателя в течение трех рабочих дней с момента поручения от руководителя структурного подразделения обеспечивает подготовку проекта письма для проведения процедуры согласования РЧС с МО РК и (или) процедуры международной координации РЧС с Администрацией связи, его подписание руководством услугодателя и направление соответственно в МО РК и (или) в Администрацию связи;";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обращения в Государственную корпорацию и (или) к иным услугодателям,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необходимости услугополучатель бронирует электронную очередь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указанного Государственной корпорацией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в день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документов, необходимых для оказания государственной услуги при обращении услугополучателя (либо уполномоченного представителя юридического лица по документу, подтверждающему полномочия физического лица по нотариально засвидетельственной доверенности) приведен в пункте 9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 государственной услуги, оператор Государственной корпорации отказывает в приеме заявления и выдает расписку об отказе в приеме документов, согласно приложению 13 к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 осуществляются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бизнес 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(разрешение), сформированной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Государственную корпорацию осуществляются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информационных системах государственной базы данных "Физических лиц" (далее - ГБД ФЛ)/государственной базы данных "Юридических лиц"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документов услугополучателя действующему законодательству Республики Казахстан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услуги, а также описание порядка взаимодействия с Государственной корпорацией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приложению 2 к настоящему Регламенту.";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цифрового развития, инноваций и аэрокосмической промышленности РК от 13.04.2020 </w:t>
      </w:r>
      <w:r>
        <w:rPr>
          <w:rFonts w:ascii="Times New Roman"/>
          <w:b w:val="false"/>
          <w:i w:val="false"/>
          <w:color w:val="000000"/>
          <w:sz w:val="28"/>
        </w:rPr>
        <w:t>№ 135/НҚ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20.04.2020 </w:t>
      </w:r>
      <w:r>
        <w:rPr>
          <w:rFonts w:ascii="Times New Roman"/>
          <w:b w:val="false"/>
          <w:i w:val="false"/>
          <w:color w:val="000000"/>
          <w:sz w:val="28"/>
        </w:rPr>
        <w:t>№ 151/НҚ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19.05.2020 </w:t>
      </w:r>
      <w:r>
        <w:rPr>
          <w:rFonts w:ascii="Times New Roman"/>
          <w:b w:val="false"/>
          <w:i w:val="false"/>
          <w:color w:val="000000"/>
          <w:sz w:val="28"/>
        </w:rPr>
        <w:t>№ 200/НҚ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цифрового развития, инноваций и аэрокосмической промышленности РК от 13.04.2020 </w:t>
      </w:r>
      <w:r>
        <w:rPr>
          <w:rFonts w:ascii="Times New Roman"/>
          <w:b w:val="false"/>
          <w:i w:val="false"/>
          <w:color w:val="ff0000"/>
          <w:sz w:val="28"/>
        </w:rPr>
        <w:t>№ 135/НҚ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"Распределение ресурса нумерации и выделение номеров, а также</w:t>
      </w:r>
      <w:r>
        <w:br/>
      </w:r>
      <w:r>
        <w:rPr>
          <w:rFonts w:ascii="Times New Roman"/>
          <w:b/>
          <w:i w:val="false"/>
          <w:color w:val="000000"/>
        </w:rPr>
        <w:t>их изъятие"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цифрового развития, инноваций и аэрокосмической промышленности РК от 13.04.2020 </w:t>
      </w:r>
      <w:r>
        <w:rPr>
          <w:rFonts w:ascii="Times New Roman"/>
          <w:b w:val="false"/>
          <w:i w:val="false"/>
          <w:color w:val="ff0000"/>
          <w:sz w:val="28"/>
        </w:rPr>
        <w:t>№ 135/НҚ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200/НҚ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радиочастотного спектра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200/НҚ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2016 года №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высокочастотных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2016 года №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высокочастотных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эксплуатацию радиоэлектронных средств и</w:t>
      </w:r>
      <w:r>
        <w:br/>
      </w:r>
      <w:r>
        <w:rPr>
          <w:rFonts w:ascii="Times New Roman"/>
          <w:b/>
          <w:i w:val="false"/>
          <w:color w:val="000000"/>
        </w:rPr>
        <w:t>высокочастотных устройств"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