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c69f" w14:textId="801c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Приказ Министра финансов Республики Казахстан от 14 марта 2016 года № 119. Зарегистрирован в Министерстве юстиции Республики Казахстан 24 марта 2016 года № 13514</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нормативных правовых актов под № 13301)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r>
        <w:br/>
      </w:r>
      <w:r>
        <w:rPr>
          <w:rFonts w:ascii="Times New Roman"/>
          <w:b w:val="false"/>
          <w:i w:val="false"/>
          <w:color w:val="000000"/>
          <w:sz w:val="28"/>
        </w:rPr>
        <w:t>
</w:t>
      </w:r>
      <w:r>
        <w:rPr>
          <w:rFonts w:ascii="Times New Roman"/>
          <w:b w:val="false"/>
          <w:i w:val="false"/>
          <w:color w:val="000000"/>
          <w:sz w:val="28"/>
        </w:rPr>
        <w:t>
      в категории 1 «Текущие затраты»:</w:t>
      </w:r>
      <w:r>
        <w:br/>
      </w:r>
      <w:r>
        <w:rPr>
          <w:rFonts w:ascii="Times New Roman"/>
          <w:b w:val="false"/>
          <w:i w:val="false"/>
          <w:color w:val="000000"/>
          <w:sz w:val="28"/>
        </w:rPr>
        <w:t>
</w:t>
      </w:r>
      <w:r>
        <w:rPr>
          <w:rFonts w:ascii="Times New Roman"/>
          <w:b w:val="false"/>
          <w:i w:val="false"/>
          <w:color w:val="000000"/>
          <w:sz w:val="28"/>
        </w:rPr>
        <w:t>
      в классе 01 «Затраты на товары и услуги»:</w:t>
      </w:r>
      <w:r>
        <w:br/>
      </w:r>
      <w:r>
        <w:rPr>
          <w:rFonts w:ascii="Times New Roman"/>
          <w:b w:val="false"/>
          <w:i w:val="false"/>
          <w:color w:val="000000"/>
          <w:sz w:val="28"/>
        </w:rPr>
        <w:t>
</w:t>
      </w:r>
      <w:r>
        <w:rPr>
          <w:rFonts w:ascii="Times New Roman"/>
          <w:b w:val="false"/>
          <w:i w:val="false"/>
          <w:color w:val="000000"/>
          <w:sz w:val="28"/>
        </w:rPr>
        <w:t>
      в подклассе 150 «Приобретение услуг и работ»:</w:t>
      </w:r>
      <w:r>
        <w:br/>
      </w:r>
      <w:r>
        <w:rPr>
          <w:rFonts w:ascii="Times New Roman"/>
          <w:b w:val="false"/>
          <w:i w:val="false"/>
          <w:color w:val="000000"/>
          <w:sz w:val="28"/>
        </w:rPr>
        <w:t>
</w:t>
      </w:r>
      <w:r>
        <w:rPr>
          <w:rFonts w:ascii="Times New Roman"/>
          <w:b w:val="false"/>
          <w:i w:val="false"/>
          <w:color w:val="000000"/>
          <w:sz w:val="28"/>
        </w:rPr>
        <w:t>
      по специфике 159 «Оплата прочих услуг и работ»:</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подпрограмме «Реализация проекта «Отраслевая конкурентоспособность Казахстана: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 бюджетной программы «Обеспечение рационального и комплексного использования недр и повышение геологической изученности территории Республики Казахстан» и по подпрограмме «Реализация стратегии повышения отраслевой конкурентоспособности Казахстана» бюджетной программы «Создание условий для привлечения инвестиций», администратором которых является Министерство по инвестициям и развитию Республики Казахстан, по подпрограммам «Методологическое обеспечение в сфере дошкольного образования», «Методологическое обеспечение в сфере среднего образования» и «Методологическое обеспечение в сфере высшего и послевузовского образования» бюджетных программ «Обеспечение доступности дошкольного воспитания и обучения», «Обеспечение доступности качественного школьного образования», «Обеспечение кадрами с высшим и послевузовским образованием», соответственно администратором которых является Министерство образования и науки Республики Казахстан, по бюджетной программе «Обзор состояния рынка труда и модернизация политики занятости Республики Казахстан с учетом перспектив развития экономики», администратором которой является Министерство здравоохранения и социального развития Республики Казахстан и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«Обеспечение реализации Страновой программы по укреплению сотрудничества между Казахстаном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«Обеспечение реализации страновой программы по укреплению сотрудничества между Казахстаном и Организации экономического сотрудничества и развития», администраторами которой являются Министерство здравоохранения и социального развития Республики Казахстан, Министерство образования и науки Республики Казахстан, Министерство сельского хозяйства Республики Казахстан, Министерство энергетики Республики Казахстан, Министерство по инвестициям и развитию Республики Казахстан, подпрограммы «Поддержка реформирования системы здравоохранения» бюджетной программы «Формирование государственной политики в области здравоохранения и социального развития», администратором которой является Министерство здравоохранения и социального развития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при оплате арбитражных расходов и судебных расходов, вынесенных по решениям международных арбитражных органов и иностранных судов. При оплате комиссии за обслуживание банку, осуществляющему перевод средств правительственных внешних займов, регистрация гражданско-правовой сделки не требуется.</w:t>
      </w:r>
      <w:r>
        <w:br/>
      </w:r>
      <w:r>
        <w:rPr>
          <w:rFonts w:ascii="Times New Roman"/>
          <w:b w:val="false"/>
          <w:i w:val="false"/>
          <w:color w:val="000000"/>
          <w:sz w:val="28"/>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r>
        <w:br/>
      </w: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в категории 2 «Капитальные затраты»:</w:t>
      </w:r>
      <w:r>
        <w:br/>
      </w:r>
      <w:r>
        <w:rPr>
          <w:rFonts w:ascii="Times New Roman"/>
          <w:b w:val="false"/>
          <w:i w:val="false"/>
          <w:color w:val="000000"/>
          <w:sz w:val="28"/>
        </w:rPr>
        <w:t>
</w:t>
      </w:r>
      <w:r>
        <w:rPr>
          <w:rFonts w:ascii="Times New Roman"/>
          <w:b w:val="false"/>
          <w:i w:val="false"/>
          <w:color w:val="000000"/>
          <w:sz w:val="28"/>
        </w:rPr>
        <w:t>
      в классе 4 «Приобретение основного капитала»:</w:t>
      </w:r>
      <w:r>
        <w:br/>
      </w:r>
      <w:r>
        <w:rPr>
          <w:rFonts w:ascii="Times New Roman"/>
          <w:b w:val="false"/>
          <w:i w:val="false"/>
          <w:color w:val="000000"/>
          <w:sz w:val="28"/>
        </w:rPr>
        <w:t>
</w:t>
      </w:r>
      <w:r>
        <w:rPr>
          <w:rFonts w:ascii="Times New Roman"/>
          <w:b w:val="false"/>
          <w:i w:val="false"/>
          <w:color w:val="000000"/>
          <w:sz w:val="28"/>
        </w:rPr>
        <w:t>
      в подклассе 410 «Приобретение основных средств, нематериальных и биологических активов»:</w:t>
      </w:r>
      <w:r>
        <w:br/>
      </w:r>
      <w:r>
        <w:rPr>
          <w:rFonts w:ascii="Times New Roman"/>
          <w:b w:val="false"/>
          <w:i w:val="false"/>
          <w:color w:val="000000"/>
          <w:sz w:val="28"/>
        </w:rPr>
        <w:t>
</w:t>
      </w:r>
      <w:r>
        <w:rPr>
          <w:rFonts w:ascii="Times New Roman"/>
          <w:b w:val="false"/>
          <w:i w:val="false"/>
          <w:color w:val="000000"/>
          <w:sz w:val="28"/>
        </w:rPr>
        <w:t>
      по специфике 411 «Приобретение земли»:</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загранучреждений Республики Казахстан за границей по подпрограммам «Строительство объектов недвижимости за рубежом для размещения дипломатических представительств Республики Казахстан» и «Капитальные расходы дипломатических представительств Республики Казахстан за рубежом» бюджетной программы «Представление интересов Республики Казахстан за рубежом», администратором которой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412 «Приобретение помещений, зданий, сооружений, передаточных устройств»: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загранучреждений Республики Казахстан за границей по бюджетной программе «Услуги по координации внешнеполитической деятельности» и бюджетной программе «Представление интересов Республики Казахстан за рубежом», администратором которых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в подклассе 430 «Капитальные затраты, направленные на развитие»</w:t>
      </w:r>
      <w:r>
        <w:br/>
      </w:r>
      <w:r>
        <w:rPr>
          <w:rFonts w:ascii="Times New Roman"/>
          <w:b w:val="false"/>
          <w:i w:val="false"/>
          <w:color w:val="000000"/>
          <w:sz w:val="28"/>
        </w:rPr>
        <w:t>
</w:t>
      </w:r>
      <w:r>
        <w:rPr>
          <w:rFonts w:ascii="Times New Roman"/>
          <w:b w:val="false"/>
          <w:i w:val="false"/>
          <w:color w:val="000000"/>
          <w:sz w:val="28"/>
        </w:rPr>
        <w:t>
      по специфике 431 «Строительство новых объектов и реконструкция имеющихся объектов»: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xml:space="preserve">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загранучреждений Республики Казахстан за границей по бюджетной программе «Представление интересов Республики Казахстан за рубежом», администратором которой является Министерство иностранных дел Республики Казахстан.». </w:t>
      </w:r>
      <w:r>
        <w:br/>
      </w:r>
      <w:r>
        <w:rPr>
          <w:rFonts w:ascii="Times New Roman"/>
          <w:b w:val="false"/>
          <w:i w:val="false"/>
          <w:color w:val="000000"/>
          <w:sz w:val="28"/>
        </w:rPr>
        <w:t>
</w:t>
      </w: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информационно-правовой системе «Әділет»;</w:t>
      </w:r>
      <w:r>
        <w:br/>
      </w:r>
      <w:r>
        <w:rPr>
          <w:rFonts w:ascii="Times New Roman"/>
          <w:b w:val="false"/>
          <w:i w:val="false"/>
          <w:color w:val="000000"/>
          <w:sz w:val="28"/>
        </w:rPr>
        <w:t>
      3)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0"/>
    <w:p>
      <w:pPr>
        <w:spacing w:after="0"/>
        <w:ind w:left="0"/>
        <w:jc w:val="both"/>
      </w:pP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