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b63f" w14:textId="0d9b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15 декабря 2011 года № 636 "Об утверждении Единой методики ввода данных объектов учета в реестр государственного имущества, а также проведения инвентаризации, паспортизации и переоценки государственного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ноября 2016 года № 623. Зарегистрирован в Министерстве юстиции Республики Казахстан 28 декабря 2016 года № 14621.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декабря 2011 года № 636 "Об утверждении Единой методики ввода данных объектов учета в реестр государственного имущества, а также проведения инвентаризации, паспортизации и переоценки государственного имущества" (зарегистрированный в Реестре государственной регистрации нормативных правовых актов за № 7375, опубликованный в Бюллетене нормативных правовых актов центральных исполнительных и иных государственных органов Республики Казахстан, март 2012 года, № 3, ст. 443), следующие изменения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Единой 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ввода данных объектов учета в реестр государственного имущества, а также проведения инвентаризации, паспортизации и переоценки государственного имущества, утвержденной вышеуказанным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"1) составляют электронный отчет посредством программного обеспечения, размещенного на веб-портале Реестра в сети Интернет по адресу www.gosreestr.kz. В результате работы с программным обеспечением, формируются файлы с информацией по результатам инвентаризации, паспортизации и переоценки имущества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4 к настоящей Методике, и годовой финансовой отчетностью государственных учреждений по формам согласно приложениям 1-6 к Правилам составления и представления финансовой отчетности, утвержденным Приказом № 325, которые подписываются электронной цифровой подписью государственного юридического лица, выданной национальным удостоверяющим центром;";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приложением 4 согласно приложению 4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государственного имущества и приватизации Министерства финансов Республики Казахстан (Утепов Э.К.)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 – 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финансов Республики Казахстан.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со дня его государственной регистрации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Комитета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статистике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 Н. Айдапкелов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 _________ _2016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Единой методике ввода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учета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проведения инвентаризации,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паспортизации и переоценки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"Сводная информация по результатам инвентаризации,</w:t>
      </w:r>
      <w:r>
        <w:br/>
      </w:r>
      <w:r>
        <w:rPr>
          <w:rFonts w:ascii="Times New Roman"/>
          <w:b/>
          <w:i w:val="false"/>
          <w:color w:val="000000"/>
        </w:rPr>
        <w:t>паспортизации и переоценки имущества по состоянию</w:t>
      </w:r>
      <w:r>
        <w:br/>
      </w:r>
      <w:r>
        <w:rPr>
          <w:rFonts w:ascii="Times New Roman"/>
          <w:b/>
          <w:i w:val="false"/>
          <w:color w:val="000000"/>
        </w:rPr>
        <w:t>на 31.12.20___ г."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20___ г.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Индекс: 1-СИ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Периодичность: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Представляют: государственные юридические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Получатель: Реестр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Срок представления: ежегодно, не позднее 1 мая года следующего за отчетным периодом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юридического лица: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БИН организации: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Юридический адрес организации: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4"/>
        <w:gridCol w:w="483"/>
        <w:gridCol w:w="483"/>
        <w:gridCol w:w="484"/>
        <w:gridCol w:w="484"/>
        <w:gridCol w:w="797"/>
        <w:gridCol w:w="1203"/>
        <w:gridCol w:w="1235"/>
        <w:gridCol w:w="484"/>
        <w:gridCol w:w="751"/>
        <w:gridCol w:w="752"/>
      </w:tblGrid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Первоначальнаястоимость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Накопленная амортизация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отобесценения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(столбец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3-столбец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столбец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(+/-)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(столбец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столбец 7)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паспортизации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Здания, земля **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Нежилые здания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здания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Сооружения** (водокачки, стадионы, бассейны, дороги, мосты, памятники, ограждения парков, скверов и общественных садов, буровые скважины, штольни и другие)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Передаточные устройства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электропередачи и связи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Трансмиссии и трубопроводы 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Транспортные средства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Подвижной состав железнодорожного транспорта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Гужевой транспорт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транспорт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транспорт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Машины и оборудование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Силовые машины и оборудование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машины и оборудование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Регулирующие приборы и устройства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оборудование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 оборудование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оборудование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Офисное оборудование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и оборудование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Инструменты, производственный и хозяйственный инвентарь*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инвентарь и принадлежности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инвентарь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производственный и хозяйственный инвентарь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Прочие основные средства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Озеленительные, декоративные насаждения и другие искусственные многолетние насаждения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 улучшению земель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инвентарь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скот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Инвестиционная недвижимость **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Нежилые здания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здания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Биологические активы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Нематериальные активы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Авторские права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Лицензионное соглашение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Патенты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нематериальные активы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Долгосрочные активы, предназначенные для продажи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* данный пункт не обязателен для заполнения государственными предприятиями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** с указанием информации по проведенной паспортизации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 данная позиция не подлежит заполнению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руководитель 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Главный бухгалтер 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</w:t>
      </w:r>
      <w:r>
        <w:br/>
      </w:r>
      <w:r>
        <w:rPr>
          <w:rFonts w:ascii="Times New Roman"/>
          <w:b/>
          <w:i w:val="false"/>
          <w:color w:val="000000"/>
        </w:rPr>
        <w:t>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"Сводная информация по результатам инвентаризации,</w:t>
      </w:r>
      <w:r>
        <w:br/>
      </w:r>
      <w:r>
        <w:rPr>
          <w:rFonts w:ascii="Times New Roman"/>
          <w:b/>
          <w:i w:val="false"/>
          <w:color w:val="000000"/>
        </w:rPr>
        <w:t>паспортизации и переоценки имущества по состоянию</w:t>
      </w:r>
      <w:r>
        <w:br/>
      </w:r>
      <w:r>
        <w:rPr>
          <w:rFonts w:ascii="Times New Roman"/>
          <w:b/>
          <w:i w:val="false"/>
          <w:color w:val="000000"/>
        </w:rPr>
        <w:t>на 31.12.20___ г."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Настоящее пояснение определяет единые требования по заполнению формы Сводной информации по результатам инвентаризации, паспортизации и переоценки имущества по состоянию на 31.12.20 ___ года (далее – Форма).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Форму подписывает первый руководитель государственного юридического лица, а в случае его отсутствия, лицо, исполняющее его обязанности. 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столбце 1 Формы указаны типы имущества.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столбце 2 Формы указывается количество имущества.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столбце 3 Формы указывается первоначальная стоимость имущества, первоначально признанная при постановке на баланс.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 столбце 4 Формы указывается износ имущества, накопленный за период пользования.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 столбце 5 Формы указывается сумма, на которой балансовая стоимость имущества превышает его возмещаемую стоимость.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столбце 6 Формы указывается стоимость, по которой учитывается имущество после вычета накопленной амортизации и убытков от обесценения (столбец 3 - столбец 4 - столбец 5).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В столбце 7 Формы указывается сумма переоценки.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столбце 8 Формы указывается балансовая стоимость после переоценки (столбец 6 + столбец 7).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 столбце 9 Формы указывается количество объектов, по которым имеются технические паспорта.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В столбце 10 Формы указывается количество объектов, по которым проведена паспортизация в отчетном году.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В столбце 11 Формы указывается количество объектов, по которым требуется проведение паспортизации.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Единой методике ввода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учета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проведения инвентаризации,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паспортизации и переоценки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"Информация о потребности государственных юридических</w:t>
      </w:r>
      <w:r>
        <w:br/>
      </w:r>
      <w:r>
        <w:rPr>
          <w:rFonts w:ascii="Times New Roman"/>
          <w:b/>
          <w:i w:val="false"/>
          <w:color w:val="000000"/>
        </w:rPr>
        <w:t>лиц в площадях помещений"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20___ г.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Индекс: 1-ПП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Периодичность: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Представляют: государственные юридические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Получатель: Реестр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представления: ежегодно, не позднее 1 мая года следующего за 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890"/>
        <w:gridCol w:w="1385"/>
        <w:gridCol w:w="2870"/>
        <w:gridCol w:w="2127"/>
        <w:gridCol w:w="4109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сотрудников государственного юридического лица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 в соответствии с утвержденными нормативами, кв.м.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занимаемая площадь помещения, кв.м.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Необходимая площадь для размещения государственного юридического лица в соответствии с утвержденными нормативами, кв.м.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руководитель 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Главный бухгалтер 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</w:t>
      </w:r>
      <w:r>
        <w:br/>
      </w:r>
      <w:r>
        <w:rPr>
          <w:rFonts w:ascii="Times New Roman"/>
          <w:b/>
          <w:i w:val="false"/>
          <w:color w:val="000000"/>
        </w:rPr>
        <w:t>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"Информация о потребности государственных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в площадях помещений"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Настоящее пояснение определяет единые требования по заполнению формы "Информация о потребности государственных юридических лиц в площадях помещений" (далее – Форма).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Форму подписывает первый руководитель государственного юридического лица, а в случае его отсутствия, лицо, исполняющее его обязанности. 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столбце 1 Формы указывается порядковый номер.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столбце 2 Формы указывается наименование помещения, в частности заполняется отдельно каждое помещение, в котором размещены государственные юридические лица.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столбце 3 Формы указывается численность сотрудников государственного юридического лица, в частности количество сотрудников размещенных в данном помещении.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 столбце 4 Формы указывается площадь помещения в соответствии с утвержденными нормативами.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 столбце 5 Формы указывается фактически занимаемая площадь помещения государственным юридическим лицом.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столбце 6 Формы указывается необходимая государственному юридическому лицу площадь для размещения в соответствии с утвержденными нормативами (столбец 6 заполняется при условии, если значение, указанное в столбце 5 меньше значения, указанного в столбце 4).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Единой методике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объектов учета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инвентаризации,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паспортизации и переоценки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"Занимаемые площади зданий или помещений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государственными юридическими лицами"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20___ г.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Индекс: 1- ЗП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Периодичность: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Представляют: государственные юридические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Получатель: Реестр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представления: ежегодно, не позднее 1 мая года следующего за 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438"/>
        <w:gridCol w:w="438"/>
        <w:gridCol w:w="342"/>
        <w:gridCol w:w="2121"/>
        <w:gridCol w:w="1200"/>
        <w:gridCol w:w="724"/>
        <w:gridCol w:w="926"/>
        <w:gridCol w:w="506"/>
        <w:gridCol w:w="789"/>
        <w:gridCol w:w="1487"/>
        <w:gridCol w:w="1487"/>
        <w:gridCol w:w="1488"/>
      </w:tblGrid>
      <w:tr>
        <w:trPr>
          <w:trHeight w:val="30" w:hRule="atLeast"/>
        </w:trPr>
        <w:tc>
          <w:tcPr>
            <w:tcW w:w="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здания или помещения</w:t>
            </w:r>
          </w:p>
        </w:tc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здания или помещения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здания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здании или помещении (отдельно стоящее здание, часть здания или помещения в здании и т.д.)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размещении государственного юридического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здания или помещения, занимаемого государственным юридическим лицом, кв.м.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 1 кв.м. арендуемой площади, тенге *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аренде здания или помещения, за один месяц, тенге *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аренде здания или помещения, за отчетный год, тенге 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или помещение, закреплено на праве оперативного ведения или хозяйственного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Размещено в помещениях других государственных юридических лиц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Арендовано у негосударственных юридических лиц и/или физических лиц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площадь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* столбцы 11-13 заполняются только государственными учреждениями при наличии арендуемого помещения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руководитель 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Главный бухгалтер 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</w:t>
      </w:r>
    </w:p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</w:t>
      </w:r>
      <w:r>
        <w:br/>
      </w:r>
      <w:r>
        <w:rPr>
          <w:rFonts w:ascii="Times New Roman"/>
          <w:b/>
          <w:i w:val="false"/>
          <w:color w:val="000000"/>
        </w:rPr>
        <w:t>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"Информация по занимаемым площадям зданий или помещений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государственными юридическими лицами"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Настоящее пояснение определяет единые требования по заполнению формы "Информация по занимаемым площадям зданий или помещений государственными юридическими лицами" (далее – Форма).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Форму подписывает первый руководитель государственного юридического лица, а в случае его отсутствия, лицо, исполняющее его обязанности.</w:t>
      </w:r>
    </w:p>
    <w:bookmarkEnd w:id="36"/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столбце 1 Формы указывается порядковый номер.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столбце 2 Формы указывается наименование здания или помещения.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столбце 3 Формы указывается местонахождение (адрес) здания или помещения.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 столбце 4 Формы указывается кадастровый номер здания или помещения.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 столбце 5 Формы указываются сведения о здании или помещении (отдельно стоящее здание, часть здания или помещения в здании и т.д.).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столбцах 6, 7, 8 Формы указываются сведения о размещении государственного юридического лица.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В столбцах 9 и 10 Формы указывается общая и полезная площадь здания или помещения, занимаемого государственным юридическим лицом.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столбце 11 Формы указывается стоимость за 1 квадратный метр арендуемой площади.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 столбце 12 указываются расходы по аренде здания или помещения за один месяц, в тенге.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В столбце 13 указываются расходы по аренде здания или помещения за отчетный год, в тенге.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Единой методике ввода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учета в реестр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а также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инвентаризации, паспортизации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переоценки государственного имущества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"Информация по оснащенности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юридических лиц автомобилями"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20___ г.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Индекс: 1- ОА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Периодичность: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Представляют: государственные юридические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Получатель: Реестр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Срок представления: ежегодно, не позднее 1 мая года следующего за отчетным периодом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1457"/>
        <w:gridCol w:w="2939"/>
        <w:gridCol w:w="2268"/>
        <w:gridCol w:w="1457"/>
        <w:gridCol w:w="2674"/>
      </w:tblGrid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или дежурный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автобусы)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модификация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номер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двигателя, куб. см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1845"/>
        <w:gridCol w:w="2976"/>
        <w:gridCol w:w="2574"/>
        <w:gridCol w:w="25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принадлежности автомобиля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аренде автомобиля, за один месяц, тенге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аренде автомобиля, за отчетный год, тенге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Автомобиль, закрепленный на праве оперативного или хозяйственного управления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 в пользование другими государственными юридическими лицами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Арендуемое у негосударственных юридических лиц и (или) физических 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руководитель 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Главный бухгалтер 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</w:t>
      </w:r>
    </w:p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</w:t>
      </w:r>
      <w:r>
        <w:br/>
      </w:r>
      <w:r>
        <w:rPr>
          <w:rFonts w:ascii="Times New Roman"/>
          <w:b/>
          <w:i w:val="false"/>
          <w:color w:val="000000"/>
        </w:rPr>
        <w:t>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"Информация по оснащенности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юридических лиц автомобилями"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Настоящее пояснение определяет единые требования по заполнению формы "Информация по оснащенности государственных юридических лиц автомобилями" (далее - Форма).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Форму подписывает первый руководитель государственного юридического лица, а в случае его отсутствия, лицо, исполняющее его обязанности.</w:t>
      </w:r>
    </w:p>
    <w:bookmarkEnd w:id="51"/>
    <w:bookmarkStart w:name="z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столбце 1 Формы указывается порядковый номер. 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столбце 2 Формы указывается наименование государственного юридического лица. 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столбце 3 Формы указывается служебный или дежурный автомобиль (в том числе автобусы).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 столбце 4 Формы указывается марка, модель, модификация автомобиля.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 столбце 5 Формы указывается государственный номер автомобиля.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столбце 6 Формы указывается объем двигателя автомобиля в куб. см.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В столбцах 7, 8, 9 Формы указываются сведения о принадлежности автомобиля.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столбце 10 указываются расходы по аренде автомобиля за один месяц, в тенге.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 столбце 11 указываются расходы по аренде автомобиля за отчетный год, в тенге.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