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37ed" w14:textId="7eb3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Мартукском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15 июля 2016 года № 31. Зарегистрировано Департаментом юстиции Актюбинской области 4 августа 2016 года № 5027. Утратило силу решением Мартукского районного маслихата Актюбинской области от 7 июля 2020 года №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Мартукском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15 июля 2016 года № 31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Мартукском районе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 проведения митингов и собраний: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Мартук: территория парка культуры и отдыха "Жастык" по улице Есет Кокиулы;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Жайсан: территория парка по улице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Родниковка: площадь перед зданием Дома культуры по улице Гагарина;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Сарыжар: площадь стадиона по улице Сарыжар.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Мартук: начиная от улицы Абая, по улице Озмителя до улицы Есет Кокиулы, с поворотом налево и далее по улице Есет Кокиулы до парка культуры и отдыха "Жастык".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 и участникам мероприятия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актов Республики Казахстан, либо их проведение угрожает общественному порядку и безопасности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состоянии алкогольного и наркотического опьянения.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аудио-видео),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Пикеты проводятся в соответствии с целями, указанными в заявлении.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допускается: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продолжения пикета в иной форме (митинг, собрание, шествие) необходимо получение в установленном порядке разрешения местного исполнительного органа района.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