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cca31" w14:textId="cbcca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30 июня 2016 года № 264. Зарегистрировано Департаментом юстиции Атырауской области 27 июля 2016 года № 3571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Курмангазинского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Бектемирова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Муса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акимата Курмангазинского района от "30" июня 2016 года № 264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поступления и использования безнадзорных животных поступивших в коммунальную собственность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правила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разработаны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поступления и использования безнадзорных животных, поступивших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Если в течении шести месяцев с момента заявления о задержании рабочего и крупного рогатого скота и двух месяцев –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При отказе этого лица от приобретения в собственность содержавшихся у него животных, они поступают в коммунальную собственность.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Учет, оценка, хранение и использование безнадзорных животных поступивших в районную коммунальную собственность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оценке и (или) приема-передачи Имущества (далее – Акт описи).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Расходы по учету, оценке, хранению и использованию животных осуществляются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Животные, поступившие в районную коммунальную собственность, закрепляются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"отдел экономики и финансов Курмангазинского района Атырауской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При определении лиц, у которых будут временно содержаться животные, учитываются необходимые условия для содержания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– комиссия) в течении срока временного содержания, Решение комиссии оформляется протоколом.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возврата животных прежнему собственнику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11.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недостижении согласия – в судебном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Средства от продажи животных, в порядке определяемом законодательством полностью засчитываются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