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e4873" w14:textId="c9e48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Бурлинском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21 апреля 2016 года № 2-3. Зарегистрировано Департаментом юстиции Западно-Казахстанской области 12 мая 2016 года № 4398. Утратило силу решением Бурлинского районного маслихата Западно-Казахстанской области от 13 февраля 2020 года № 47-5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Бурлинского районного маслихата Западно-Казахстанской области от 13.02.2020 </w:t>
      </w:r>
      <w:r>
        <w:rPr>
          <w:rFonts w:ascii="Times New Roman"/>
          <w:b w:val="false"/>
          <w:i w:val="false"/>
          <w:color w:val="000000"/>
          <w:sz w:val="28"/>
        </w:rPr>
        <w:t>№ 47-5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Казахстан", Бурлинский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преамбуле на государственном языке вносятся изменения, текст на русском языке не меняется в соответствии с решением Бурлинского районного маслихата Западно-Казахстанской области от 25.08.2016 </w:t>
      </w:r>
      <w:r>
        <w:rPr>
          <w:rFonts w:ascii="Times New Roman"/>
          <w:b w:val="false"/>
          <w:i w:val="false"/>
          <w:color w:val="000000"/>
          <w:sz w:val="28"/>
        </w:rPr>
        <w:t>№ 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Дополнительно регламентировать порядок проведения собраний, митингов, шествий, пикетов и демонстраций в Бурлинском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(Б. Б. Мукашева) обеспечить государственную регистрацию данного решения в органах юстиции, его официального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А. Шиганакова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А. Куликешев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 апреля 2016 года № 2-3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 регламентированный порядок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 в Бурлинском районе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Настоящий дополнительно регламентированный порядок проведения собраний, митингов, шествий, пикетов и демонстраций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 марта 1995 года "О порядке организации и проведения мирных собраний, митингов, шествий, пикетов и демонстраций в Республике Казахстан" (далее – Закон) и дополнительно регламентирует порядок проведения собраний, митингов, шествий, пикетов и демонстраций в Бурлинском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на государственном языке вносятся изменения, текст на русском языке не меняется в соответствии с решением Бурлинского районного маслихата Западно-Казахстанской области от 25.08.2016 </w:t>
      </w:r>
      <w:r>
        <w:rPr>
          <w:rFonts w:ascii="Times New Roman"/>
          <w:b w:val="false"/>
          <w:i w:val="false"/>
          <w:color w:val="000000"/>
          <w:sz w:val="28"/>
        </w:rPr>
        <w:t>№ 7-10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Формами выражения общественных, групповых или личных интересов и протеста, именуемых в законодательстве собраниями, митингами, шествиями и демонстрациями, следует понимать также голодовку в общественных местах, возведение юрт, палаток, иных сооружений и пикетирование.</w:t>
      </w:r>
    </w:p>
    <w:bookmarkEnd w:id="3"/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Дополнительное регламентирование порядка проведения собраний, митингов, </w:t>
      </w:r>
      <w:r>
        <w:br/>
      </w:r>
      <w:r>
        <w:rPr>
          <w:rFonts w:ascii="Times New Roman"/>
          <w:b/>
          <w:i w:val="false"/>
          <w:color w:val="000000"/>
        </w:rPr>
        <w:t>шествий, пикетов и демонстраций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 проведении собрания, митинга, шествия, пикета или демонстрации подается заявление в акимат Бурлинского района (далее – Акимат).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Заявление о проведении собрания, митинга, шествия, пикета или демонстрации подается в письменной форме не позднее, чем за 10 дней до намеченной даты их проведения. В заявлении указываются цель, форма, место проведения мероприятия или маршруты движения, время его начала и окончания, предполагаемое количество участников, фамилии, имена, отчества уполномоченных (организаторов) и лиц, ответственных за соблюдение общественного порядка, место их жительства и работы (учебы), дата подачи заявления. Срок подачи заявления исчисляется со дня его регистрации в Акимате.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Акимат рассматривает заявление и сообщает уполномоченным (организаторам) о принятом решении не позднее чем за пять дней до времени проведения мероприятия, указанного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6. В случае не соблюдения требования </w:t>
      </w:r>
      <w:r>
        <w:rPr>
          <w:rFonts w:ascii="Times New Roman"/>
          <w:b w:val="false"/>
          <w:i w:val="false"/>
          <w:color w:val="000000"/>
          <w:sz w:val="28"/>
        </w:rPr>
        <w:t>пункта 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порядка при подаче заявления о проведении собраний, митингов, шествий, пикетов и демонстраций (то есть процедурные требования) оно не может являться основанием для отказа в проведении собраний, митингов, шествий, пикетов и демонстраций.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таких случаях Акиматом дается официальный ответ разъяснительного характера с предложением устранить допущенные нарушения путем подачи нового заявления. Сроки рассмотрения нового заявления исчисляются с момента его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При проведении собраний, митингов, шествий, пикетов, демонстраций, уполномоченные (организаторы), а также иные участники должны соблюдать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Организаторам и участникам мероприятий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препятствовать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создавать помехи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устанавливать юрты, палатки, иные временные сооружения без согласования с Акиматом;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наносить ущерб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участие в митинге, шествии, пикете и демонстрации лиц, находящихся в состоянии алкогольного или наркотического опьянения;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использовать транспаранты, лозунги и иные материалы (визуальные, аудио/видео), а также публичные выступления, содержащие призывы к нарушению общественного порядка, совершению преступлений,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распивать алкогольные напитки, употреблять наркотические средства, психотропные вещества, их аналоги и прекурсоры;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вмешиваться в любой форме в деятельность представителей государственных органов, обеспечивающих общественный порядок при проведении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 Местами проведения собраний, митингов в Бурлинском районе определить: конец проспекта Абая (возле сцены), улица Железнодорожная 139, центральный стадион в городе Аксай.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Местами проведения шествий и демонстраций в Бурлинском районе определить следующие маршруты: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проспекта Абая до улицы Сырыма Датова по улице Железнодорожная в городе Аксай;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 сцены расположенной на проспекте Абая до улицы Железнодорожная по проспекту Абая в городе Аксай.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 Места, определенные Акиматом для проведения собраний, митингов, шествий и демонстраций оснащаются камерами видеонаблюдения, скамейками, освещением и урнами для мусора.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 Пикеты должны проводиться в соответствии с целями, указанными в заявлении, в определенные сроки и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 В случае изменения проведения пикета на иную форму (митинг, собрание, шествие, демонстрацию) требуется получение в установленном порядке разрешения Акимата.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 Акимат может разрешить проведение в один и тот же день и время на одном и том же объекте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Участники различных одиночных пикетов должны располагаться относительно друг друга на расстоянии не менее 50 метров.</w:t>
      </w:r>
    </w:p>
    <w:bookmarkEnd w:id="5"/>
    <w:bookmarkStart w:name="z4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Ответственность за нарушение дополнительно регламентированного порядка </w:t>
      </w:r>
      <w:r>
        <w:br/>
      </w:r>
      <w:r>
        <w:rPr>
          <w:rFonts w:ascii="Times New Roman"/>
          <w:b/>
          <w:i w:val="false"/>
          <w:color w:val="000000"/>
        </w:rPr>
        <w:t>проведения собраний, митингов, шествий, пикетов и демонстраций</w:t>
      </w:r>
    </w:p>
    <w:bookmarkEnd w:id="6"/>
    <w:bookmarkStart w:name="z4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Лица, нарушившие установленный порядок организации и проведения собраний, митингов, шествий, пикетов и демонстраций, несут ответственность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Материальный ущерб, причиненный во время проведения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собрания, митинга, шествия, пикета и демонстрации, возмещаются их организаторами.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