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28b61" w14:textId="0928b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организации оказания медицинской помощи по клинической фармакологии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3 ноября 2017 года № 808. Зарегистрирован в Министерстве юстиции Республики Казахстан 20 ноября 2017 года № 16001. Утратил силу приказом Министра здравоохранения Республики Казахстан от 19 апреля 2023 года № 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19.04.2023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оказания медицинской помощи по клинической фармакологии в Республике Казахстан.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обеспечить:      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Л.М.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исполняющего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2017 года № 808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</w:t>
      </w:r>
      <w:r>
        <w:br/>
      </w:r>
      <w:r>
        <w:rPr>
          <w:rFonts w:ascii="Times New Roman"/>
          <w:b/>
          <w:i w:val="false"/>
          <w:color w:val="000000"/>
        </w:rPr>
        <w:t>организации оказания медицинской помощи по клинической фармакологии в Республике Казахстан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Стандарт организации оказания медицинской помощи по клинической фармакологии в Республике Казахстан (далее –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(далее – Кодекс) и устанавливает общие принципы организации оказания медицинской помощи по клинической фармакологии в медицинских организациях.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Термины и определения, используемые в настоящем Стандарте: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AВС (эй би си) анализ (activity-based costing) (активити бэйзд костинг) – анализ рациональности использования финансовых затрат на лекарственные средства посредством распределения лекарственных средств по трем классам в зависимости от объемов их потребления на протяжении определенного периода;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лекарственное средство – средства, представляющие собой или содержащие фармакологически активные вещества, вступающие в контакт с организмом человека или проникающие в его органы и ткани, предназначенные для профилактики, диагностики и лечения заболеваний, а также изменения состояния и функций организма: лекарственная субстанция, лекарственное сырье, балк-продукты лекарственных средств, лекарственные препараты;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рациональное использование лекарственных средств (далее – РИЛС) – использование лекарственных средств согласно клиническим показаниям, в дозах, соответствующих индивидуальным потребностям пациента, в течение адекватного периода времени и по самой низкой цене для больного;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лекарственный формуляр организации здравоохранения – перечень лекарственных средств для оказания медицинской помощи в рамках гарантированного объема бесплатной медицинской помощи (далее – ГОБМП) и в системе обязательного социального медицинского страхования (далее – ОСМС), сформированный на основе казахстанского национального лекарственного формуляра и утвержденный руководителем организации здравоохранения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 согласования лекарственных формуляров организаций здравоохранения, утвержденными приказом Министра здравоохранения Республики Казахстан от 23 ноября 2009 года № 762 (зарегистрирован в Реестре государственной регистрации нормативных правовых актов за № 5900) (далее – Приказ № 762);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побочная реакция (побочное действие) – непреднамеренная побочная реакция организма, связанная с применением лекарственного препарата и предполагающая наличие, как минимум, возможной взаимосвязи с применением подозреваемого лекарственного препарата;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казахстанский национальный лекарственный формуляр – перечень лекарственных средств с доказанной клинической эффективностью и безопасностью, содержащий информацию о лекарственных средствах и ценах, являющийся обязательной основой для разработки лекарственных формуляров организаций здравоохранения и формирования списков закупа лекарственных средств в рамках ГОБМП и в ОСМС;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лекарственные средства высокого риска – лекарственные средства, при работе с которыми имеется повышенный риск причинения ущерба пациенту и медицинским работникам, требующие осторожности и внимательности при обращении;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качество медицинской помощи – уровень соответствия оказываемой медицинской помощи стандартам, утвержденным уполномоченным органом и установленным на основе современного уровня развития медицинской науки и технологии;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формулярная комиссия – консультативно-совещательный орган, основной целью которого является внедрение и поддержание формулярной системы и РИЛС в соответствующей медицинской организации (регионе), на основе принятых уполномоченным органом норм и стандартов;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VEN (вен) анализ – оценка эффективности использования лекарственных средств: жизненно-важные (Vital) (витал) – лекарственные средства, необходимые (важные) для спасения и поддержания жизни; необходимые (Essential) (эссеншиал) – лекарственные средства, эффективные при лечении менее опасных, но серьезных заболеваний; второстепенные (несущественные) (Non-essential) (нон-эссеншиал) – лекарственные средства сомнительной эффективности, дорогостоящие лекарства, используемые по симптоматическим показаниям.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Штаты организаций здравоохранения, оказывающих медицинскую помощь по клинической фармакологии, за исключением организаций являющихся государственными предприятиями на праве хозяйственного ведения, товариществами с ограниченной ответственностью, акционерными обществами, устанавливаются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типовыми штатами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штатными нормативами организаций здравоохранения, утвержденными приказом Министра здравоохранения Республики Казахстан от 7 апреля 2010 года № 238 (зарегистрирован в Реестре государственной регистрации нормативных правовых актов за № 6173).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направления деятельности </w:t>
      </w:r>
      <w:r>
        <w:rPr>
          <w:rFonts w:ascii="Times New Roman"/>
          <w:b/>
          <w:i w:val="false"/>
          <w:color w:val="000000"/>
        </w:rPr>
        <w:t xml:space="preserve">клинической фармакологии 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Целью клинической фармакологии является достижение клинической эффективности, безопасности лекарственной терапии, РИЛС для улучшения качества медицинской помощи и результатов лечения.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реализации цели врач клинический фармаколог обеспечивает: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консультативной помощи медицинским работникам по РИЛС;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разработке, функционировании и поддержании формулярной системы в медицинской организации;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экспертизы, анализа и оценки использования лекарственных средств и участие в фармаконадзоре;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в проведении комплексных мероприятий, направленных на повышение профессионального уровня и информированности медицинских работников по вопросам клинической фармакологии и РИЛС.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Кабинет врача клинического фармаколога и отделение клинической фармакологии являются структурными клиническими подразделениями медицинской организации и организуются в составе поликлиники (районной, городской) 1 должность врача клинического фармаколога при наличии 30 врачей амбулаторного приема; в составе многопрофильных стационаров (городских, областных), специализированных диспансеров, республиканских организаций здравоохранения из расчета 1 должность на 800 пролеченных больных в месяц.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Врач клинический фармаколог: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устанавливает проблемы пациента с оценкой использования, эффективности и безопасности, прогнозированием влияния лекарственных средств на исход заболевания, разработкой плана оптимизации использования и мониторинга лекарственных средств;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консультации пациентов по приему назначенных лекарственных средств (режиму, дозировке), их связи с приемом пищи, особенностями течения болезни, аллергоанамнеза;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оказывает консультативную помощь медицинским работникам по вопросам РИЛС, терапевтической целесообразности назначаемых лекарственных средств, основанных на принципах доказательной медицины с учетом их клинико-фармакологических характеристик, тяжести заболевания пациента, его возраста, генетического фона, аллергологического анамнеза, лабораторных и инструментальных данных исследований;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консилиумах по вопросам РИЛС;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участвует в формировании лекарственного формуляра организации здравоохранения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762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участвует в разработке списка лекарственных средств высокого риска для обеспечения безопасности пациента в процессе оказания медицинской помощи;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обеспечивает диагностику и неотложную помощь при угрожающих жизни пациента состояниях (анафилактический шок, бронхоспастический синдром, острая сосудистая недостаточность, острая дыхательная недостаточность, судорожный синдром); 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проводит оценку использования лекарственных средств в организации здравоохранения (АВС,VEN (эй би си, вен) анализов); 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планирует использование антимикробных средств и участвует в разработке мероприятий по сдерживанию антибиотикорезистентности совместно со специалистами инфекционного контроля медицинской организации;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участвует в организации и проведении клинических исследований новых лекарственных средств, клинических исследованиях и переоценке ранее используемых лекарственных средств и медицинских технологий;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использует данные медицинской статистики при проведении экспертизы и оценки РИЛС, возможности их замены с учетом возраста пациента, аллергологического анамнеза и характера заболевания;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обеспечивает оформление и ведение первичной медицинской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за № 6697) (далее – Приказ № 907). </w:t>
      </w:r>
    </w:p>
    <w:bookmarkEnd w:id="45"/>
    <w:bookmarkStart w:name="z5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оказания медицинской помощи по клинической фармакологии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Медицинская помощь врачом клиническим фармакологом оказывается в форме: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амбулаторно-поликлинической помощи в виде консультативно-диагностической помощи;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стационарозамещающей помощи;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стационарной помощи.</w:t>
      </w:r>
    </w:p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Оказание медицинской помощи по клинической фармакологии осуществляется путем консультативного сопровождения использования лекарственных средств пациентами, врачом клиническим фармакологом, консилиумом с участием врача клинического фармаколога.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Лечащий врач принимает решение о направлении пациента на консультацию к врачу клиническому фармакологу в случаях: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выявления побочных реакций (побочных действий) лекарственных средств; 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необходимости назначения пациенту лекарственных средств с ожидаемым риском развития серьезных нежелательных лекарственных реакций, назначении комбинаций лекарственных препаратов, усиливающих частоту нежелательных лекарственных реакций;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необходимости назначения лекарственных средств с высоким риском развития побочных действий; 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беременности и в период кормления грудью;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отсутствия клинической эффективности или резистентности к проводимой медикаментозной терапии; 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развития полиморбидности;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заболевания, протекающего с нарушением функций почек, печени, других органов и систем, изменяющих фармакокинетику и фармакодинамику лекарственных средств; 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подозрения на наличие и (или) выявление фармакогенетических особенностей пациента;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назначения пациенту антибактериальных препаратов резервного ряда, в том числе, при неэффективности ранее проводимой антибактериальной терапии; 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назначения пациенту лекарственных средств с узким терапевтическим диапазоном;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необходимости контроля надлежащего до- и послеоперационного ведения пациентов, получающих длительную лекарственную терапию;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необходимости проведения мониторинга и экспертной оценки целесообразности, эффективности и безопасности проводимой пациенту медикаментозной терапии.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Врач, оказывающий амбулаторно-поликлиническую помощь, при направлении пациента к врачу клиническому фармакологу предоставляет медицинскую карту по </w:t>
      </w:r>
      <w:r>
        <w:rPr>
          <w:rFonts w:ascii="Times New Roman"/>
          <w:b w:val="false"/>
          <w:i w:val="false"/>
          <w:color w:val="000000"/>
          <w:sz w:val="28"/>
        </w:rPr>
        <w:t>формам 025/у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"Медицинская карта амбулаторного пациента", </w:t>
      </w:r>
      <w:r>
        <w:rPr>
          <w:rFonts w:ascii="Times New Roman"/>
          <w:b w:val="false"/>
          <w:i w:val="false"/>
          <w:color w:val="000000"/>
          <w:sz w:val="28"/>
        </w:rPr>
        <w:t>112/у</w:t>
      </w:r>
      <w:r>
        <w:rPr>
          <w:rFonts w:ascii="Times New Roman"/>
          <w:b w:val="false"/>
          <w:i w:val="false"/>
          <w:color w:val="000000"/>
          <w:sz w:val="28"/>
        </w:rPr>
        <w:t xml:space="preserve"> "История развития ребенка" или выписку по </w:t>
      </w:r>
      <w:r>
        <w:rPr>
          <w:rFonts w:ascii="Times New Roman"/>
          <w:b w:val="false"/>
          <w:i w:val="false"/>
          <w:color w:val="000000"/>
          <w:sz w:val="28"/>
        </w:rPr>
        <w:t>форме 027/у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"Выписка из медицинской карты амбулаторного, стационарного больного",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 № 907</w:t>
      </w:r>
      <w:r>
        <w:rPr>
          <w:rFonts w:ascii="Times New Roman"/>
          <w:b w:val="false"/>
          <w:i w:val="false"/>
          <w:color w:val="000000"/>
          <w:sz w:val="28"/>
        </w:rPr>
        <w:t>, с указанием предварительного или заключительного диагноза, сопутствующих заболеваний и клинических проявлений болезни, а также имеющихся данных лабораторных и функциональных исследований.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Врач, оказывающий стационарную помощь, при направлении пациента к врачу клиническому фармакологу предоставляет медицинские карты по </w:t>
      </w:r>
      <w:r>
        <w:rPr>
          <w:rFonts w:ascii="Times New Roman"/>
          <w:b w:val="false"/>
          <w:i w:val="false"/>
          <w:color w:val="000000"/>
          <w:sz w:val="28"/>
        </w:rPr>
        <w:t>формам 003/у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"Медицинская карта стационарного больного", </w:t>
      </w:r>
      <w:r>
        <w:rPr>
          <w:rFonts w:ascii="Times New Roman"/>
          <w:b w:val="false"/>
          <w:i w:val="false"/>
          <w:color w:val="000000"/>
          <w:sz w:val="28"/>
        </w:rPr>
        <w:t>096/у</w:t>
      </w:r>
      <w:r>
        <w:rPr>
          <w:rFonts w:ascii="Times New Roman"/>
          <w:b w:val="false"/>
          <w:i w:val="false"/>
          <w:color w:val="000000"/>
          <w:sz w:val="28"/>
        </w:rPr>
        <w:t xml:space="preserve"> "История родов", </w:t>
      </w:r>
      <w:r>
        <w:rPr>
          <w:rFonts w:ascii="Times New Roman"/>
          <w:b w:val="false"/>
          <w:i w:val="false"/>
          <w:color w:val="000000"/>
          <w:sz w:val="28"/>
        </w:rPr>
        <w:t>097/у</w:t>
      </w:r>
      <w:r>
        <w:rPr>
          <w:rFonts w:ascii="Times New Roman"/>
          <w:b w:val="false"/>
          <w:i w:val="false"/>
          <w:color w:val="000000"/>
          <w:sz w:val="28"/>
        </w:rPr>
        <w:t xml:space="preserve"> "История развития новорожденного" или выписку по </w:t>
      </w:r>
      <w:r>
        <w:rPr>
          <w:rFonts w:ascii="Times New Roman"/>
          <w:b w:val="false"/>
          <w:i w:val="false"/>
          <w:color w:val="000000"/>
          <w:sz w:val="28"/>
        </w:rPr>
        <w:t>форме 027/у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"Выписка из медицинской карты амбулаторного, стационарного больного",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 № 907,</w:t>
      </w:r>
      <w:r>
        <w:rPr>
          <w:rFonts w:ascii="Times New Roman"/>
          <w:b w:val="false"/>
          <w:i w:val="false"/>
          <w:color w:val="000000"/>
          <w:sz w:val="28"/>
        </w:rPr>
        <w:t xml:space="preserve"> с указанием предварительного или заключительного диагноза, сопутствующих заболеваний и клинических проявлений болезни, а также имеющихся данных лабораторных и функциональных исследований.</w:t>
      </w:r>
    </w:p>
    <w:bookmarkEnd w:id="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