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35c" w14:textId="3899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ноября 2017 года № 689. Зарегистрирован в Министерстве юстиции Республики Казахстан 26 декабря 2017 года № 16125.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февраля 2015 года № 126 "Об утверждении Правил рассмотрения и отбора целевых трансфертов на развитие" (зарегистрирован в Реестре государственной регистрации нормативных правовых актов за № 10593, опубликован 13 мая 2015 года в информационно-правовой системе "Әділет") следующие изменение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и отбора целевых трансфертов на развитие,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Целевые трансферты на развитие из республиканского бюджета выделяются бюджетам областей, городов республиканского значения, столицы в соответствии с целями, задачами, целевыми индикаторами и показателями результатов государственных программ при обеспеченности регионов инфраструктурой ниже среднереспубликанского уровня по определению центральных уполномоченных органов соответствующей отрасли.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из республиканского бюджета финансируются расходы на строительство, реконструкцию, расширение и модернизацию: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общеобразовательных школ взамен аварийных и подлежащих сносу, решающие проблему 3-х и более сменного обучения и дефицита ученических мест в селах и городах, с мощностью 300 мест и более;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многопрофильных и противотуберкулезных организаций с мощностью не менее 200 коек и поликлиники с мощностью не менее 250 посещений в смену, взамен аварийных и подлежащих сносу, создающие угрозу в ограничении доступности медицинской помощи;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 производства крови, ее компонентов и препаратов для местных организаций здравоохранения;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психоневрологические медико-социальные учреждения;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психоневрологические медико-социальные учреждения;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реабилитационные центры для инвалидов, центры реабилитации и адаптации детей-инвалидов;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автомобильных дорог областного значения;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жилья и инженерно-коммуникационной инфрастуктуры к жилью;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объектов, сооружений, сетей водоснабжения и водоотведения;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 городов республиканского значения, столицы;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подстанций мощностью выше 35/10/0,4 кВ;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теплоэлектроцентралей и котельных мощностью 100 Гкал/час и выше;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мощностью выше 35/10/0,4 кВ;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магистральных газопроводов, газопроводов-отводов высокого давления от магистральных газопроводов, автоматизированных газораспределительных станций, подводящих межпоселковых газопроводов высокого давления, газораспределительных сетей в пределах границ (черты) населенных пунктов;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полигонов (не опасных, твердых бытовых отходов), рекультивацию полигонов (не опасных, твердых бытовых отходов), исчерпавших срок эксплуатации.";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