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85032" w14:textId="12850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изменении административные границы Байзакского и Жамбылского районов Жамбылской области</w:t>
      </w:r>
    </w:p>
    <w:p>
      <w:pPr>
        <w:spacing w:after="0"/>
        <w:ind w:left="0"/>
        <w:jc w:val="both"/>
      </w:pPr>
      <w:r>
        <w:rPr>
          <w:rFonts w:ascii="Times New Roman"/>
          <w:b w:val="false"/>
          <w:i w:val="false"/>
          <w:color w:val="000000"/>
          <w:sz w:val="28"/>
        </w:rPr>
        <w:t>Совместное постановление акимата Жамбылской области от 22 июня 2017 года № 124 и решение маслихата Жамбылской области от 27 июня 2017 года № 12-15. Зарегистрировано Департаментом юстиции Жамбылской области 31 июля 2017 года № 3496</w:t>
      </w:r>
    </w:p>
    <w:p>
      <w:pPr>
        <w:spacing w:after="0"/>
        <w:ind w:left="0"/>
        <w:jc w:val="both"/>
      </w:pPr>
      <w:bookmarkStart w:name="z4" w:id="0"/>
      <w:r>
        <w:rPr>
          <w:rFonts w:ascii="Times New Roman"/>
          <w:b w:val="false"/>
          <w:i w:val="false"/>
          <w:color w:val="ff0000"/>
          <w:sz w:val="28"/>
        </w:rPr>
        <w:t>
      Примечание РЦПИ.</w:t>
      </w:r>
      <w:r>
        <w:br/>
      </w:r>
      <w:r>
        <w:rPr>
          <w:rFonts w:ascii="Times New Roman"/>
          <w:b w:val="false"/>
          <w:i w:val="false"/>
          <w:color w:val="ff0000"/>
          <w:sz w:val="28"/>
        </w:rPr>
        <w:t>
      </w:t>
      </w:r>
      <w:r>
        <w:rPr>
          <w:rFonts w:ascii="Times New Roman"/>
          <w:b w:val="false"/>
          <w:i w:val="false"/>
          <w:color w:val="ff0000"/>
          <w:sz w:val="28"/>
        </w:rPr>
        <w:t>В тексте документа сохранена пунктуация и орфография оригинала.</w:t>
      </w:r>
    </w:p>
    <w:bookmarkEnd w:id="0"/>
    <w:bookmarkStart w:name="z6" w:id="1"/>
    <w:p>
      <w:pPr>
        <w:spacing w:after="0"/>
        <w:ind w:left="0"/>
        <w:jc w:val="both"/>
      </w:pPr>
      <w:r>
        <w:rPr>
          <w:rFonts w:ascii="Times New Roman"/>
          <w:b w:val="false"/>
          <w:i w:val="false"/>
          <w:color w:val="000000"/>
          <w:sz w:val="28"/>
        </w:rPr>
        <w:t xml:space="preserve">
      В соответствии с Земельным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20 июня 2003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8 декабря 1993 года "Об административно-территориальном устройстве Республики Казахстан" акимат Жамбылской области </w:t>
      </w:r>
      <w:r>
        <w:rPr>
          <w:rFonts w:ascii="Times New Roman"/>
          <w:b/>
          <w:i w:val="false"/>
          <w:color w:val="000000"/>
          <w:sz w:val="28"/>
        </w:rPr>
        <w:t>ПОСТАНОВЛЯЕТ</w:t>
      </w:r>
      <w:r>
        <w:rPr>
          <w:rFonts w:ascii="Times New Roman"/>
          <w:b w:val="false"/>
          <w:i w:val="false"/>
          <w:color w:val="000000"/>
          <w:sz w:val="28"/>
        </w:rPr>
        <w:t xml:space="preserve"> и Жамбылский областной маслихат </w:t>
      </w:r>
      <w:r>
        <w:rPr>
          <w:rFonts w:ascii="Times New Roman"/>
          <w:b/>
          <w:i w:val="false"/>
          <w:color w:val="000000"/>
          <w:sz w:val="28"/>
        </w:rPr>
        <w:t>РЕШИЛ</w:t>
      </w:r>
      <w:r>
        <w:rPr>
          <w:rFonts w:ascii="Times New Roman"/>
          <w:b w:val="false"/>
          <w:i w:val="false"/>
          <w:color w:val="000000"/>
          <w:sz w:val="28"/>
        </w:rPr>
        <w:t>:</w:t>
      </w:r>
    </w:p>
    <w:bookmarkEnd w:id="1"/>
    <w:bookmarkStart w:name="z7" w:id="2"/>
    <w:p>
      <w:pPr>
        <w:spacing w:after="0"/>
        <w:ind w:left="0"/>
        <w:jc w:val="both"/>
      </w:pPr>
      <w:r>
        <w:rPr>
          <w:rFonts w:ascii="Times New Roman"/>
          <w:b w:val="false"/>
          <w:i w:val="false"/>
          <w:color w:val="000000"/>
          <w:sz w:val="28"/>
        </w:rPr>
        <w:t xml:space="preserve">
      1. Изменить административные границы Байзакского и Жамбылского районов Жамбылской области разделив Кызыл жулдызского сельского округа уменьшить земли общей площадью 364,0 гектаров Жамбылского района, увеличить земли Байзакского района присоединив путем включения земли Кызыл жулдызского сельского округа общей площадью 364,0 гектаров по экспликации согласно </w:t>
      </w:r>
      <w:r>
        <w:rPr>
          <w:rFonts w:ascii="Times New Roman"/>
          <w:b w:val="false"/>
          <w:i w:val="false"/>
          <w:color w:val="000000"/>
          <w:sz w:val="28"/>
        </w:rPr>
        <w:t>приложению</w:t>
      </w:r>
      <w:r>
        <w:rPr>
          <w:rFonts w:ascii="Times New Roman"/>
          <w:b w:val="false"/>
          <w:i w:val="false"/>
          <w:color w:val="000000"/>
          <w:sz w:val="28"/>
        </w:rPr>
        <w:t>, к настоящему нормативному правовому акту.</w:t>
      </w:r>
    </w:p>
    <w:bookmarkEnd w:id="2"/>
    <w:bookmarkStart w:name="z8" w:id="3"/>
    <w:p>
      <w:pPr>
        <w:spacing w:after="0"/>
        <w:ind w:left="0"/>
        <w:jc w:val="both"/>
      </w:pPr>
      <w:r>
        <w:rPr>
          <w:rFonts w:ascii="Times New Roman"/>
          <w:b w:val="false"/>
          <w:i w:val="false"/>
          <w:color w:val="000000"/>
          <w:sz w:val="28"/>
        </w:rPr>
        <w:t xml:space="preserve">
      2. Контроль за исполнением данного нормативного правового акта возложить на постоянную комиссию Жамбылского областного маслихата по вопросам развития агропромышленности, экологии и природопользования и на заместителя акима Жамбылской области А.Нуралиева.  </w:t>
      </w:r>
    </w:p>
    <w:bookmarkEnd w:id="3"/>
    <w:bookmarkStart w:name="z9" w:id="4"/>
    <w:p>
      <w:pPr>
        <w:spacing w:after="0"/>
        <w:ind w:left="0"/>
        <w:jc w:val="both"/>
      </w:pPr>
      <w:r>
        <w:rPr>
          <w:rFonts w:ascii="Times New Roman"/>
          <w:b w:val="false"/>
          <w:i w:val="false"/>
          <w:color w:val="000000"/>
          <w:sz w:val="28"/>
        </w:rPr>
        <w:t>
      3.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Аким области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Председатель сессии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К.Кокрекбаев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областного маслихата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К.Терликбаев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областного маслихата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Б.Карашолаков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постановлению</w:t>
            </w:r>
            <w:r>
              <w:br/>
            </w:r>
            <w:r>
              <w:rPr>
                <w:rFonts w:ascii="Times New Roman"/>
                <w:b w:val="false"/>
                <w:i w:val="false"/>
                <w:color w:val="000000"/>
                <w:sz w:val="20"/>
              </w:rPr>
              <w:t>акимата Жамбылской области от</w:t>
            </w:r>
            <w:r>
              <w:br/>
            </w:r>
            <w:r>
              <w:rPr>
                <w:rFonts w:ascii="Times New Roman"/>
                <w:b w:val="false"/>
                <w:i w:val="false"/>
                <w:color w:val="000000"/>
                <w:sz w:val="20"/>
              </w:rPr>
              <w:t>"22" июня 2017 года №124</w:t>
            </w:r>
            <w:r>
              <w:br/>
            </w:r>
            <w:r>
              <w:rPr>
                <w:rFonts w:ascii="Times New Roman"/>
                <w:b w:val="false"/>
                <w:i w:val="false"/>
                <w:color w:val="000000"/>
                <w:sz w:val="20"/>
              </w:rPr>
              <w:t>и решению Жамбылского</w:t>
            </w:r>
            <w:r>
              <w:br/>
            </w:r>
            <w:r>
              <w:rPr>
                <w:rFonts w:ascii="Times New Roman"/>
                <w:b w:val="false"/>
                <w:i w:val="false"/>
                <w:color w:val="000000"/>
                <w:sz w:val="20"/>
              </w:rPr>
              <w:t>областного маслихата от "27"</w:t>
            </w:r>
            <w:r>
              <w:br/>
            </w:r>
            <w:r>
              <w:rPr>
                <w:rFonts w:ascii="Times New Roman"/>
                <w:b w:val="false"/>
                <w:i w:val="false"/>
                <w:color w:val="000000"/>
                <w:sz w:val="20"/>
              </w:rPr>
              <w:t>июня 2017 года №12-15</w:t>
            </w:r>
          </w:p>
        </w:tc>
      </w:tr>
    </w:tbl>
    <w:bookmarkStart w:name="z17" w:id="5"/>
    <w:p>
      <w:pPr>
        <w:spacing w:after="0"/>
        <w:ind w:left="0"/>
        <w:jc w:val="left"/>
      </w:pPr>
      <w:r>
        <w:rPr>
          <w:rFonts w:ascii="Times New Roman"/>
          <w:b/>
          <w:i w:val="false"/>
          <w:color w:val="000000"/>
        </w:rPr>
        <w:t xml:space="preserve"> ЭКСПЛИКАЦИЯ</w:t>
      </w:r>
    </w:p>
    <w:bookmarkEnd w:id="5"/>
    <w:bookmarkStart w:name="z18" w:id="6"/>
    <w:p>
      <w:pPr>
        <w:spacing w:after="0"/>
        <w:ind w:left="0"/>
        <w:jc w:val="left"/>
      </w:pPr>
      <w:r>
        <w:rPr>
          <w:rFonts w:ascii="Times New Roman"/>
          <w:b/>
          <w:i w:val="false"/>
          <w:color w:val="000000"/>
        </w:rPr>
        <w:t xml:space="preserve"> Об изменении административные границы Байзакского и Жамбылского районов Жамбылской области </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
        <w:gridCol w:w="1898"/>
        <w:gridCol w:w="1247"/>
        <w:gridCol w:w="1097"/>
        <w:gridCol w:w="1097"/>
        <w:gridCol w:w="947"/>
        <w:gridCol w:w="947"/>
        <w:gridCol w:w="1548"/>
        <w:gridCol w:w="1698"/>
        <w:gridCol w:w="1550"/>
      </w:tblGrid>
      <w:tr>
        <w:trPr>
          <w:trHeight w:val="30" w:hRule="atLeast"/>
        </w:trPr>
        <w:tc>
          <w:tcPr>
            <w:tcW w:w="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7"/>
          <w:p>
            <w:pPr>
              <w:spacing w:after="20"/>
              <w:ind w:left="20"/>
              <w:jc w:val="both"/>
            </w:pPr>
            <w:r>
              <w:rPr>
                <w:rFonts w:ascii="Times New Roman"/>
                <w:b w:val="false"/>
                <w:i w:val="false"/>
                <w:color w:val="000000"/>
                <w:sz w:val="20"/>
              </w:rPr>
              <w:t>
№</w:t>
            </w:r>
          </w:p>
          <w:bookmarkEnd w:id="7"/>
        </w:tc>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расположения земельного участка</w:t>
            </w:r>
          </w:p>
        </w:tc>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сельско хозяйственных угодий, гектар</w:t>
            </w:r>
          </w:p>
        </w:tc>
        <w:tc>
          <w:tcPr>
            <w:tcW w:w="15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земли, гектар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гектар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 гектар</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 гектар</w:t>
            </w:r>
          </w:p>
        </w:tc>
        <w:tc>
          <w:tcPr>
            <w:tcW w:w="15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гектар</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орошаемая гектар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8"/>
          <w:p>
            <w:pPr>
              <w:spacing w:after="20"/>
              <w:ind w:left="20"/>
              <w:jc w:val="both"/>
            </w:pPr>
            <w:r>
              <w:rPr>
                <w:rFonts w:ascii="Times New Roman"/>
                <w:b w:val="false"/>
                <w:i w:val="false"/>
                <w:color w:val="000000"/>
                <w:sz w:val="20"/>
              </w:rPr>
              <w:t>
1</w:t>
            </w:r>
          </w:p>
          <w:bookmarkEnd w:id="8"/>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9"/>
          <w:p>
            <w:pPr>
              <w:spacing w:after="20"/>
              <w:ind w:left="20"/>
              <w:jc w:val="both"/>
            </w:pPr>
            <w:r>
              <w:rPr>
                <w:rFonts w:ascii="Times New Roman"/>
                <w:b w:val="false"/>
                <w:i w:val="false"/>
                <w:color w:val="000000"/>
                <w:sz w:val="20"/>
              </w:rPr>
              <w:t>
1</w:t>
            </w:r>
          </w:p>
          <w:bookmarkEnd w:id="9"/>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Жамбылского района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431318,0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64087,0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32872,0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9452,0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339457,0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414832,0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16486,0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0"/>
          <w:p>
            <w:pPr>
              <w:spacing w:after="20"/>
              <w:ind w:left="20"/>
              <w:jc w:val="both"/>
            </w:pPr>
            <w:r>
              <w:rPr>
                <w:rFonts w:ascii="Times New Roman"/>
                <w:b w:val="false"/>
                <w:i w:val="false"/>
                <w:color w:val="000000"/>
                <w:sz w:val="20"/>
              </w:rPr>
              <w:t>
2</w:t>
            </w:r>
          </w:p>
          <w:bookmarkEnd w:id="10"/>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Кызыл жулдызского сельского округа и землепользователей подлежащие к выделению</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Акшаева Едиля Кенжебаевича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Ибрагимова Олега Эдуардовича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Жусамбаева Мактабека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Исмаилова Салауата Сембиевича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Токтаева Гектарлия Калыктайевны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Сейткулова Бакытжана Досмуханбетовича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Джумановой Несипкуль</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владения садоводства Садыбаева Несипкуль Сагинтаевны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Калтаева Фарух Гуламжановича для обслуживания и строительства свиноводческого комплекса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Салабекова Ауезбек Асембекулы для обслуживания и строительства свиноводческого комплекса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коммерческих целей ТОО "ROLA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1,7166</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обслуживания цеха по производству кирпича Асамбекова Даулеткул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размещения и обслуживание зоны отдыха Тлебаева Канат Бейшеновича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ведение подсобного хозяйства Альмухамбетова Бейбита Сейдимхановича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обслуживания и пользование газо распределительной станции №1 АО "Интергектарз Орталық Азия"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0,1744</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обслуживания и строительства территории магектарзина товаров народного потребления, пивного бара, бильярдного, гостиницы Акылбаева Максат Сеитмырзаевича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обслуживание торговой точки Сугирбекова Нурбек Машановича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государственного учреждения "Южно-Казахстанское территориальное управление геологии и недропользования Комитета геологии и недропользования Министерства энергетики и минеральных ресурсов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Кызыл жулдызского сельского округа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государственного учреждения "Комитет автомобильных дорог Министерства по инвестициям и развитию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Левобережный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Отемус</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учереждения "Электро линии Байзакского района"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25,2881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22,8881</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11"/>
          <w:p>
            <w:pPr>
              <w:spacing w:after="20"/>
              <w:ind w:left="20"/>
              <w:jc w:val="both"/>
            </w:pPr>
            <w:r>
              <w:rPr>
                <w:rFonts w:ascii="Times New Roman"/>
                <w:b w:val="false"/>
                <w:i w:val="false"/>
                <w:color w:val="000000"/>
                <w:sz w:val="20"/>
              </w:rPr>
              <w:t>
3</w:t>
            </w:r>
          </w:p>
          <w:bookmarkEnd w:id="11"/>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земли после изменения Жамбылского района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430954,0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63999,1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32784,1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339315,38</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414594,48</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16359,521</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12"/>
          <w:p>
            <w:pPr>
              <w:spacing w:after="20"/>
              <w:ind w:left="20"/>
              <w:jc w:val="both"/>
            </w:pPr>
            <w:r>
              <w:rPr>
                <w:rFonts w:ascii="Times New Roman"/>
                <w:b w:val="false"/>
                <w:i w:val="false"/>
                <w:color w:val="000000"/>
                <w:sz w:val="20"/>
              </w:rPr>
              <w:t>
4</w:t>
            </w:r>
          </w:p>
          <w:bookmarkEnd w:id="12"/>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Байзакского района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446021,0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64217,0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31164,0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339264,0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410802,0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35219,0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13"/>
          <w:p>
            <w:pPr>
              <w:spacing w:after="20"/>
              <w:ind w:left="20"/>
              <w:jc w:val="both"/>
            </w:pPr>
            <w:r>
              <w:rPr>
                <w:rFonts w:ascii="Times New Roman"/>
                <w:b w:val="false"/>
                <w:i w:val="false"/>
                <w:color w:val="000000"/>
                <w:sz w:val="20"/>
              </w:rPr>
              <w:t>
5</w:t>
            </w:r>
          </w:p>
          <w:bookmarkEnd w:id="13"/>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Кызыл жулдызского сельского округа и землепользователей подлежащие включению в Байзакский район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235,6</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Акшаева Едиля Кенжебаевича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Ибрагимова Олега Эдуардовича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Жусамбаева Мактабека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Исмаилова Салауата Сембиевича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Токтаева Гектарлия Калыктайевны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Сейткулова Бакытжана Досмуханбетовича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крестьянского хозяйство Джумановой Несипкуль</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17,12</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25,12</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владения садоводства Садыбаева Несипкуль Сагинтаевны</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Калтаева Фарух Гуламжановича для обслуживания и строительства свиноводческого комплекса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Салабекова Ауезбек Асембекулы для обслуживания и строительства свиноводческого комплекса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коммерческих целей ТОО "ROLA -7"</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1,7166</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обслуживания цеха по производству кирпича Асамбекова Даулеткул</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размещения и обслуживание зоны отдыха Тлебаева Канат Бейшеновича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ведение подсобного хозяйства Альмухамбетова Бейбита Сейдимхановича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обслуживания и пользование газо распределительной станции №1 АО "Интергектарз Орталық Азия"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0,1744</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обслуживания и строительства территории магектарзина товаров народного потребления, пивного бара, бильярдного, гостиницы Акылбаева Максат Сеитмырзаевича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обслуживание торговой точки Сугирбекова Нурбек Машановича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государственного учреждения "Южно-Казахстанское территориальное управление геологии и недропользования Комитета геологии и недропользования Министерства энергетики и минеральных ресурсов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Кызыл жулдызского сельского округа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государственного учреждения "Комитет автомобильных дорог Министерства по инвестициям и развитию Республики Казахстан"</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Левобережный</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 Отемус</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учереждения "Электро линии Байзакского района"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Земли запаса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25,2881</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22,8881</w:t>
            </w:r>
          </w:p>
        </w:tc>
      </w:tr>
      <w:tr>
        <w:trPr>
          <w:trHeight w:val="30" w:hRule="atLeast"/>
        </w:trPr>
        <w:tc>
          <w:tcPr>
            <w:tcW w:w="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14"/>
          <w:p>
            <w:pPr>
              <w:spacing w:after="20"/>
              <w:ind w:left="20"/>
              <w:jc w:val="both"/>
            </w:pPr>
            <w:r>
              <w:rPr>
                <w:rFonts w:ascii="Times New Roman"/>
                <w:b w:val="false"/>
                <w:i w:val="false"/>
                <w:color w:val="000000"/>
                <w:sz w:val="20"/>
              </w:rPr>
              <w:t>
6</w:t>
            </w:r>
          </w:p>
          <w:bookmarkEnd w:id="14"/>
        </w:tc>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земли после изменения Байзакского района</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446385,0</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64304,9</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31215,9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6579,0</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339405,621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411039,5209</w:t>
            </w:r>
          </w:p>
        </w:tc>
        <w:tc>
          <w:tcPr>
            <w:tcW w:w="1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35345,4791</w:t>
            </w:r>
          </w:p>
        </w:tc>
      </w:tr>
    </w:tbl>
    <w:bookmarkStart w:name="z79" w:id="15"/>
    <w:p>
      <w:pPr>
        <w:spacing w:after="0"/>
        <w:ind w:left="0"/>
        <w:jc w:val="both"/>
      </w:pPr>
      <w:r>
        <w:rPr>
          <w:rFonts w:ascii="Times New Roman"/>
          <w:b w:val="false"/>
          <w:i w:val="false"/>
          <w:color w:val="000000"/>
          <w:sz w:val="28"/>
        </w:rPr>
        <w:t xml:space="preserve">
       </w:t>
      </w:r>
    </w:p>
    <w:bookmarkEnd w:id="1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