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457c8" w14:textId="4b45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на территории Макатского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11 октября 2017 года № 129-VI. Зарегистрировано Департаментом юстиции Атырауской области 26 октября 2017 года № 3978. Утратило силу решением Макатского районного маслихата Атырауской области от 26 мая 2022 года № 112-VІI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Макатского районного маслихата Атырауской области от 26.05.2022 № </w:t>
      </w:r>
      <w:r>
        <w:rPr>
          <w:rFonts w:ascii="Times New Roman"/>
          <w:b w:val="false"/>
          <w:i w:val="false"/>
          <w:color w:val="ff0000"/>
          <w:sz w:val="28"/>
        </w:rPr>
        <w:t>112-VІI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управления бесхозяйными отходами, признанными решением суда поступившими в коммунальную собственность на территории Макатского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соблюдения законности (Б. Амангалиев).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ХVІІІ 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Макатского районого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11 октября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года № 129-VI 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на территории Макатского района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на территории Макатского района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бесхозяйными отходами осуществляется местным исполнительным органом района (далее – местный исполнительный орган).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подразделении (далее – Комиссия).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государственное учреждение "Отдел жилищно-коммунального хозяйства, пассажирского транспорта и автомобильных дорог Макатского района".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 и дальнейшее использование отходов осуществляется в соответствии с "Правилами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основаниям",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