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3f60" w14:textId="5863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ревизионной комиссии по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Южно-Казахстанской области от 2 мая 2017 года № 11. Зарегистрировано Департаментом юстиции Южно-Казахстанской области 5 мая 2017 года № 4095. Утратило силу постановлением Ревизионной комиссии по Южно-Казахстанской области от 6 апреля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Ревизионной комиссии по Южно-Казахстанской области от 06.04.2018 № 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Реестре государственной регистрации нормативных правовых актов за № 14637, Ревизионная комиссия по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Ревизионной комиссии по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Ревизионной комиссий по Южно-Казахстанской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С.Шалабай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ревизионной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Южно-Казахстанской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Ревизионной комиссии по Южно-Казахстанской областикорпуса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 Ревизионной комиссии по Южно-Казахстанской областикорпуса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рабочим органом которой является служба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органам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ознокомления.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Методики, а также подписанный протокол заседания Комиссии хранятся в службе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