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708e" w14:textId="03d7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Катон-Карагайского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23 ноября 2017 года № 14/124-VI. Зарегистрировано Департаментом юстиции Восточно-Казахстанской области 8 января 2018 года № 5391. Утратило силу решением Катон-Карагайского районного маслихата Восточно-Казахстанской области от 28 декабря 2021 года № 14/140-VII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14/140-VII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Катон-Карагайский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Катон-Карагайского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14/124-VI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2017 года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Катон-Карагайского района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Катон-Карагайского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Катон-Карагайского района (далее – отходы).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отходами – это деятельность по оценке, учету, дальнейшему использованию, реализации, утилизации и удалению отходов.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отходами осуществляется местным исполнительным органом района (далее - местный исполнительный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(далее - Комиссия).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финансируемый из местного бюджета уполномоченный акиматом района на осуществление функций в сфере управления коммунальным имуществом.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 решением суда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Оценка, учет, дальнейшее использование и реализация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 Республики Казахстан от 26 июля 2002 года  № 833.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