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79f4a76" w14:textId="79f4a76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в решение Чингирлауского районного маслихата от 22 декабря 2016 года № 11-1 "О районном бюджете на 2017-2019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Чингирлауского районного маслихата Западно-Казахстанской области от 13 декабря 2017 года № 17-1. Зарегистрировано Департаментом юстиции Западно-Казахстанской области 20 декабря 2017 года № 4985. Утратило силу решением Чингирлауского районного маслихата Западно-Казахстанской области от 20 февраля 2018 года № 20-2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
      Сноска. Утратило силу решением  Чингирлауского районного маслихата Западно-Казахстанской области от 20.02.2018 </w:t>
      </w:r>
      <w:r>
        <w:rPr>
          <w:rFonts w:ascii="Times New Roman"/>
          <w:b w:val="false"/>
          <w:i w:val="false"/>
          <w:color w:val="ff0000"/>
          <w:sz w:val="28"/>
        </w:rPr>
        <w:t>№ 20-2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со дня первого официального опубликования).</w:t>
      </w:r>
    </w:p>
    <w:bookmarkStart w:name="z3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соответствии с Бюджетным </w:t>
      </w:r>
      <w:r>
        <w:rPr>
          <w:rFonts w:ascii="Times New Roman"/>
          <w:b w:val="false"/>
          <w:i w:val="false"/>
          <w:color w:val="000000"/>
          <w:sz w:val="28"/>
        </w:rPr>
        <w:t>кодексом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от 4 декабря 2008 года, 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 местном государственном управлении и самоуправлении в Республике Казахстан" от 23 января 2001 года,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0"/>
    <w:bookmarkStart w:name="z4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1. Внести в 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Чингирлауского районного маслихата от 22 декабря 2016 года №11-1 "О районном бюджете на 2017-2019 годы" (зарегистрированное в Реестре государственной регистрации нормативных правовых актов № 4641, опубликованное 16 января 2017 года в Эталонном контрольном банке нормативных правовых актов Республики Казахстан) следующие изменения: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пункт 1</w:t>
      </w:r>
      <w:r>
        <w:rPr>
          <w:rFonts w:ascii="Times New Roman"/>
          <w:b w:val="false"/>
          <w:i w:val="false"/>
          <w:color w:val="000000"/>
          <w:sz w:val="28"/>
        </w:rPr>
        <w:t xml:space="preserve"> изложить в следующей редакции:</w:t>
      </w:r>
    </w:p>
    <w:bookmarkStart w:name="z6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"1. Утвердить районный бюджет на 2017-2019 годы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приложениям 1</w:t>
      </w:r>
      <w:r>
        <w:rPr>
          <w:rFonts w:ascii="Times New Roman"/>
          <w:b w:val="false"/>
          <w:i w:val="false"/>
          <w:color w:val="000000"/>
          <w:sz w:val="28"/>
        </w:rPr>
        <w:t xml:space="preserve">, 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и </w:t>
      </w:r>
      <w:r>
        <w:rPr>
          <w:rFonts w:ascii="Times New Roman"/>
          <w:b w:val="false"/>
          <w:i w:val="false"/>
          <w:color w:val="000000"/>
          <w:sz w:val="28"/>
        </w:rPr>
        <w:t>3</w:t>
      </w:r>
      <w:r>
        <w:rPr>
          <w:rFonts w:ascii="Times New Roman"/>
          <w:b w:val="false"/>
          <w:i w:val="false"/>
          <w:color w:val="000000"/>
          <w:sz w:val="28"/>
        </w:rPr>
        <w:t xml:space="preserve"> соответственно, в том числе на 2017 год в следующих объемах:</w:t>
      </w:r>
    </w:p>
    <w:bookmarkEnd w:id="2"/>
    <w:bookmarkStart w:name="z7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1) доходы – 3 660 053 тысячи тенге:</w:t>
      </w:r>
    </w:p>
    <w:bookmarkEnd w:id="3"/>
    <w:bookmarkStart w:name="z8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налоговые поступления – 322 261 тысяча тенге;</w:t>
      </w:r>
    </w:p>
    <w:bookmarkEnd w:id="4"/>
    <w:bookmarkStart w:name="z9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неналоговые поступления – 5 677 тысяч тенге;</w:t>
      </w:r>
    </w:p>
    <w:bookmarkEnd w:id="5"/>
    <w:bookmarkStart w:name="z10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основного капитала – 2 062 тысячи тенге;</w:t>
      </w:r>
    </w:p>
    <w:bookmarkEnd w:id="6"/>
    <w:bookmarkStart w:name="z11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трансфертов – 3 330 053 тысячи тенге;</w:t>
      </w:r>
    </w:p>
    <w:bookmarkEnd w:id="7"/>
    <w:bookmarkStart w:name="z12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2) затраты – 3 671 413 тысячи тенге;</w:t>
      </w:r>
    </w:p>
    <w:bookmarkEnd w:id="8"/>
    <w:bookmarkStart w:name="z13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3) чистое бюджетное кредитование – 35 163 тысячи тенге:</w:t>
      </w:r>
    </w:p>
    <w:bookmarkEnd w:id="9"/>
    <w:bookmarkStart w:name="z14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бюджетные кредиты – 57 860 тысяч тенге;</w:t>
      </w:r>
    </w:p>
    <w:bookmarkEnd w:id="10"/>
    <w:bookmarkStart w:name="z15" w:id="1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бюджетных кредитов – 22 697 тысяч тенге;</w:t>
      </w:r>
    </w:p>
    <w:bookmarkEnd w:id="11"/>
    <w:bookmarkStart w:name="z16" w:id="1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4) сальдо по операциям с финансовыми активами – 0 тенге:</w:t>
      </w:r>
    </w:p>
    <w:bookmarkEnd w:id="12"/>
    <w:bookmarkStart w:name="z17" w:id="1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приобретение финансовых активов – 0 тенге;</w:t>
      </w:r>
    </w:p>
    <w:bookmarkEnd w:id="13"/>
    <w:bookmarkStart w:name="z18" w:id="1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поступления от продажи финансовых активов государства – 0 тенге;</w:t>
      </w:r>
    </w:p>
    <w:bookmarkEnd w:id="14"/>
    <w:bookmarkStart w:name="z19" w:id="1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5) дефицит (профицит) бюджета – - 46 523 тысячи тенге;</w:t>
      </w:r>
    </w:p>
    <w:bookmarkEnd w:id="15"/>
    <w:bookmarkStart w:name="z20" w:id="1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6) финансирование дефицита (использование профицита) бюджета – 46 523 тысячи тенге:</w:t>
      </w:r>
    </w:p>
    <w:bookmarkEnd w:id="16"/>
    <w:bookmarkStart w:name="z21" w:id="1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поступление займов – 57 860 тысяч тенге;</w:t>
      </w:r>
    </w:p>
    <w:bookmarkEnd w:id="17"/>
    <w:bookmarkStart w:name="z22" w:id="1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погашение займов – 32 183 тысячи тенге;</w:t>
      </w:r>
    </w:p>
    <w:bookmarkEnd w:id="18"/>
    <w:bookmarkStart w:name="z23" w:id="1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используемые остатки бюджетных средств – 20 846 тысяч тенге.";</w:t>
      </w:r>
    </w:p>
    <w:bookmarkEnd w:id="19"/>
    <w:bookmarkStart w:name="z24" w:id="2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4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20"/>
    <w:bookmarkStart w:name="z25" w:id="2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21"/>
    <w:bookmarkStart w:name="z26" w:id="2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"4. Учесть в районном бюджете на 2017 год поступление целевых трансфертов и кредитов из республиканского бюджета в общей сумме 300 315 тысяч тенге:";</w:t>
      </w:r>
    </w:p>
    <w:bookmarkEnd w:id="22"/>
    <w:bookmarkStart w:name="z27" w:id="2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четвертый изложить в следующей редакции:</w:t>
      </w:r>
    </w:p>
    <w:bookmarkEnd w:id="23"/>
    <w:bookmarkStart w:name="z28" w:id="2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доплату учителям, прошедшим стажировку по языковым курсам – 0 тенге;";</w:t>
      </w:r>
    </w:p>
    <w:bookmarkEnd w:id="24"/>
    <w:bookmarkStart w:name="z29" w:id="2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пятый изложить в следующей редакции:</w:t>
      </w:r>
    </w:p>
    <w:bookmarkEnd w:id="25"/>
    <w:bookmarkStart w:name="z30" w:id="2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доплату учителям за замещение на период обучения основного сотрудника – 200 тысяч тенге;";</w:t>
      </w:r>
    </w:p>
    <w:bookmarkEnd w:id="26"/>
    <w:bookmarkStart w:name="z31" w:id="2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шестой изложить в следующей редакции:</w:t>
      </w:r>
    </w:p>
    <w:bookmarkEnd w:id="27"/>
    <w:bookmarkStart w:name="z32" w:id="2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внедрение обусловленной денежной помощи по проекту "Өрлеу" – 6 451 тысяча тенге;";</w:t>
      </w:r>
    </w:p>
    <w:bookmarkEnd w:id="28"/>
    <w:bookmarkStart w:name="z33" w:id="2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восьмой изложить в следующей редакции:</w:t>
      </w:r>
    </w:p>
    <w:bookmarkEnd w:id="29"/>
    <w:bookmarkStart w:name="z34" w:id="3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увеличение норм обеспечения инвалидов обязательными гигиеническими средствами – 625 тысяч тенге;";</w:t>
      </w:r>
    </w:p>
    <w:bookmarkEnd w:id="30"/>
    <w:bookmarkStart w:name="z35" w:id="3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десятый изложить в следующей редакции:</w:t>
      </w:r>
    </w:p>
    <w:bookmarkEnd w:id="31"/>
    <w:bookmarkStart w:name="z36" w:id="3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реконструкцию водопровода села Тасмола Чингирлауского района – 123 483 тысячи тенге;";</w:t>
      </w:r>
    </w:p>
    <w:bookmarkEnd w:id="32"/>
    <w:bookmarkStart w:name="z37" w:id="3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в </w:t>
      </w:r>
      <w:r>
        <w:rPr>
          <w:rFonts w:ascii="Times New Roman"/>
          <w:b w:val="false"/>
          <w:i w:val="false"/>
          <w:color w:val="000000"/>
          <w:sz w:val="28"/>
        </w:rPr>
        <w:t>пункте 5</w:t>
      </w:r>
      <w:r>
        <w:rPr>
          <w:rFonts w:ascii="Times New Roman"/>
          <w:b w:val="false"/>
          <w:i w:val="false"/>
          <w:color w:val="000000"/>
          <w:sz w:val="28"/>
        </w:rPr>
        <w:t>:</w:t>
      </w:r>
    </w:p>
    <w:bookmarkEnd w:id="33"/>
    <w:bookmarkStart w:name="z38" w:id="3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первый изложить в следующей редакции:</w:t>
      </w:r>
    </w:p>
    <w:bookmarkEnd w:id="34"/>
    <w:bookmarkStart w:name="z39" w:id="3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"5. Учесть в районном бюджете на 2017 год поступление целевых трансфертов из областного бюджета в общей сумме 721 708 тысяч тенге:";</w:t>
      </w:r>
    </w:p>
    <w:bookmarkEnd w:id="35"/>
    <w:bookmarkStart w:name="z40" w:id="3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одиннадцатый изложить в следующей редакции:</w:t>
      </w:r>
    </w:p>
    <w:bookmarkEnd w:id="36"/>
    <w:bookmarkStart w:name="z41" w:id="3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внедрение системы "Е-Халык" – 1 186 тысяч тенге;";</w:t>
      </w:r>
    </w:p>
    <w:bookmarkEnd w:id="37"/>
    <w:bookmarkStart w:name="z42" w:id="3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восемнадцатый изложить в следующей редакции:</w:t>
      </w:r>
    </w:p>
    <w:bookmarkEnd w:id="38"/>
    <w:bookmarkStart w:name="z43" w:id="3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газификацию социальных объектов села Аксуат Чингирлауского района – 0 тенге;";</w:t>
      </w:r>
    </w:p>
    <w:bookmarkEnd w:id="39"/>
    <w:bookmarkStart w:name="z44" w:id="4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абзац двадцатый изложить в следующей редакции:</w:t>
      </w:r>
    </w:p>
    <w:bookmarkEnd w:id="40"/>
    <w:bookmarkStart w:name="z45" w:id="4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"на изготовление проектно-сметной документации, государственной экспертизы "Капитальный ремонт дорог по улицам Муратбаева и Датова в селе Шынгырлау" – 5 181 тысяча тенге.";</w:t>
      </w:r>
    </w:p>
    <w:bookmarkEnd w:id="4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      </w:t>
      </w:r>
      <w:r>
        <w:rPr>
          <w:rFonts w:ascii="Times New Roman"/>
          <w:b w:val="false"/>
          <w:i w:val="false"/>
          <w:color w:val="000000"/>
          <w:sz w:val="28"/>
        </w:rPr>
        <w:t>приложение 1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</w:t>
      </w:r>
      <w:r>
        <w:rPr>
          <w:rFonts w:ascii="Times New Roman"/>
          <w:b w:val="false"/>
          <w:i w:val="false"/>
          <w:color w:val="000000"/>
          <w:sz w:val="28"/>
        </w:rPr>
        <w:t>приложению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</w:p>
    <w:bookmarkStart w:name="z47" w:id="4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2. Руководителю аппарата районного маслихата (С.Шагиров) обеспечить государственную регистрацию данного решения в органах юстиции, его официальное опубликование в Эталонном контрольном банке нормативных правовых актов Республики Казахстан.</w:t>
      </w:r>
    </w:p>
    <w:bookmarkEnd w:id="42"/>
    <w:bookmarkStart w:name="z48" w:id="4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3. Настоящее решение вводится в действие с 1 января 2017 года.</w:t>
      </w:r>
    </w:p>
    <w:bookmarkEnd w:id="43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Председатель сессии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К.Жазыкбаев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 xml:space="preserve">      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Секретарь маслихата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Г.Волкогон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Чингирлауского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13 декабря 2017 года № 17-1</w:t>
            </w:r>
          </w:p>
        </w:tc>
      </w:tr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1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 решению Чингирлауского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районного маслихата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 22 декабря 2016 года № 11-1</w:t>
            </w:r>
          </w:p>
        </w:tc>
      </w:tr>
    </w:tbl>
    <w:bookmarkStart w:name="z53" w:id="4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2017 год</w:t>
      </w:r>
    </w:p>
    <w:bookmarkEnd w:id="44"/>
    <w:bookmarkStart w:name="z54" w:id="4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тысяч тенге</w:t>
      </w:r>
    </w:p>
    <w:bookmarkEnd w:id="4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771"/>
        <w:gridCol w:w="1197"/>
        <w:gridCol w:w="771"/>
        <w:gridCol w:w="169"/>
        <w:gridCol w:w="5201"/>
        <w:gridCol w:w="4191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1) Доходы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3 660 053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Налоговые поступления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322 261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Подоходный налог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129 333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Индивидуальный подоходный налог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129 333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Социальный налог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113 629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собственность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71 596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Налоги на имущество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50 140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Земельный налог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484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транспортные средства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18 272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Единый земельный налог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2 700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налоги на товары, работы и услуги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6 335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Акцизы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370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 использование природных и других ресурсов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2 079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Сборы за ведение предпринимательской и профессиональной деятельности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3 878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Налог на игорный бизнес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налоги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пошлина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1 360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Неналоговые поступления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5 677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государственной собственности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Доходы от аренды имущества, находящегося в государственной собственности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4 052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неналоговые поступления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1 625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от продажи основного капитала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2 062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государственного имущества, закрепленного за государственными учреждениями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494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 и нематериальных активов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Продажа земли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1 568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трансфертов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3 330 053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вышестоящих органов государственного управления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3 330 053</w:t>
            </w:r>
          </w:p>
        </w:tc>
      </w:tr>
      <w:tr>
        <w:trPr>
          <w:trHeight w:val="30" w:hRule="atLeast"/>
        </w:trPr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7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9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2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из областного бюджета</w:t>
            </w:r>
          </w:p>
        </w:tc>
        <w:tc>
          <w:tcPr>
            <w:tcW w:w="419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3 330 053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878"/>
        <w:gridCol w:w="566"/>
        <w:gridCol w:w="1193"/>
        <w:gridCol w:w="1193"/>
        <w:gridCol w:w="5393"/>
        <w:gridCol w:w="3077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2) Затраты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3 671 413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услуги общего характера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327 189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262 449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маслихата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маслихата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22 029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97 545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142 875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обеспечению деятельности акима района в городе, города районного значения, поселка, села, сельского округа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142 430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022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Финансовая деятельность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Приватизация, управление коммунальным имуществом, постприватизационная деятельность и регулирование споров, связанных с этим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235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государственные услуги общего характера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64 505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31 263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30 201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1 062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33 242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формирования и развития экономической политики, государственного планирования, исполнения бюджета и управления коммунальной собственностью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32 230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1 012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Оборона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Военные нужды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Мероприятия в рамках исполнения всеобщей воинской обязанности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Образование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1 542 283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Дошкольное воспитание и обучение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212 368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212 368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организаций дошкольного воспитания и обучения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145 016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государственного образовательного заказа в дошкольных организациях образования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67 352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Начальное, основное среднее и общее среднее образование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1 216 051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бесплатного подвоза учащихся до школы и обратно в сельской местности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4 851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 и юношества по спорту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36 639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1 174 561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Общеобразовательное обучение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1 086 816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Дополнительное образование для детей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87 745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образования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113 864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113 864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образования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11 079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Информатизация системы образования в государственных учреждениях образования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2 489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72 254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1 318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Ежемесячные выплаты денежных средств опекунам (попечителям) на содержание ребенка-сироты (детей-сирот), и ребенка (детей), оставшегося без попечения родителей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4 296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22 428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Здравоохранение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здравоохранения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в экстренных случаях доставки тяжелобольных людей до ближайшей организации здравоохранения, оказывающей врачебную помощь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и социальное обеспечение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221 511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Социальное обеспечение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42 990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17 433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Государственная адресная социальная помощь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1 214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Государственные пособия на детей до 18 лет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7 122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025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Внедрение обусловленной денежной помощи по проекту "Өрлеу"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9 097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464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образования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030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Содержание ребенка (детей), переданного патронатным воспитателям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25 557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150 084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 занятости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69 052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жилищной помощи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10 894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17 090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Материальное обеспечение детей-инвалидов, воспитывающихся и обучающихся на дому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532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014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Оказание социальной помощи нуждающимся гражданам на дому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28 182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017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8 180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деятельности центров занятости населения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16 154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социальной помощи и социального обеспечения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занятости и социальных программ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28 437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27 458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Оплата услуг по зачислению, выплате и доставке пособий и других социальных выплат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067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07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Жилищно-коммунальное хозяйство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724 053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Жилищное хозяйство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339 152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2 699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сохранения государственного жилищного фонда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жильем отдельных категорий граждан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336 453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 и (или) строительство, реконструкция жилья коммунального жилищного фонда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336 006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004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Проектирование, развитие и (или) обустройство инженерно-коммуникационной инфраструктуры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Коммунальное хозяйство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342 103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66 952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системы водоснабжения и водоотведения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9 208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028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57 744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275 151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коммунального хозяйства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2 983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058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системы водоснабжения и водоотведения в сельских населенных пунктах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272 168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населенных пунктов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42 798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12 929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населенных пунктов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2 879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10 050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29 869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Освещение улиц в населенных пунктах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9 518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016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санитарии населенных пунктов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2 187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Благоустройство и озеленение населенных пунктов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18 164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08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Культура, спорт, туризм и информационное пространство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332 196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Деятельность в области культуры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145 213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140 698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культурно-досуговой работы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140 698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культуры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4 515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Спорт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22 116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18 756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Развитие массового спорта и национальных видов спорта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14 378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009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спортивных соревнований на районном (города областного значения) уровне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1 565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2 813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008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объектов спорта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3 360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Информационное пространство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95 414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002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проведению государственной информационной политики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10 744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84 670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Функционирование районных (городских) библиотек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83 931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Развитие государственного языка и других языков народа Казахстана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739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по организации культуры, спорта, туризма и информационного пространства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69 453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внутренней политики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22 392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14 946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мероприятий в сфере молодежной политики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7 446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457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47 061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14 852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032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подведомственных государственных учреждений и организаций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32 209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111 884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 хозяйство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77 086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сельского хозяйства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19 119 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сельского хозяйства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19 119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473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ветеринарии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57 967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сфере ветеринарии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12 660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Обеспечение функционирования скотомогильников (биотермических ям)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3 200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санитарного убоя больных животных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1 183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007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Организация отлова и уничтожения бродячих собак и кошек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1 543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010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мероприятий по идентификации сельскохозяйственных животных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787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Проведение противоэпизоотических мероприятий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34 594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047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Возмещение владельцам стоимости обезвреженных (обеззараженных) и переработанных без изъятия животных, продукции и сырья животного происхождения, представляющих опасность для здоровья животных и человека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4 000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Земельные отношения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земельных отношений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16 840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099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оказанию социальной поддержки специалистов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17 958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Промышленность, архитектурная, градостроительная и строительная деятельность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Архитектурная, градостроительная и строительная деятельность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466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18 882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18 592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015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Капитальные расходы государственного органа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Транспорт и коммуникации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315 844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Автомобильный транспорт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315 844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458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315 844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023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Обеспечение функционирования автомобильных дорог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72 413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045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Капитальный и средний ремонт автомобильных дорог районного значения и улиц населенных пунктов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243 431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29 310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Поддержка предпринимательской деятельности и защита конкуренции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предпринимательства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Услуги по реализации государственной политики на местном уровне в области развития предпринимательства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11 786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17 524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123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Аппарат акима района в городе, города районного значения, поселка, села, сельского округа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040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Реализация мер по содействию экономическому развитию регионов в рамках Программы развития регионов до 2020 года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12 024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012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Резерв местного исполнительного органа района (города областного значения)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5 500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14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Обслуживание долга местных исполнительных органов по выплате вознаграждений и иных платежей по займам из областного бюджета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138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43 524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006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неиспользованных (недоиспользованных) целевых трансфертов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154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024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Целевые текущие трансферты из нижестоящего бюджета на компенсацию потерь вышестоящего бюджета в связи с изменением законодательства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7 147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049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
Возврат трансфертов общего характера в случаях, предусмотренных бюджетным законодательством 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12 441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051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Трансферты органам местного самоуправления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22 002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054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Возврат сумм неиспользованных (недоиспользованных) целевых трансфертов, выделенных из республиканского бюджета за счет целевого трансферта из Национального фонда Республики Казахстан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1 780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3) Чистое бюджетное кредитование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35 163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10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Прочие услуги в области сельского, водного, лесного, рыбного хозяйства, охраны окружающей среды и земельных отношений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57 860</w:t>
            </w:r>
          </w:p>
        </w:tc>
      </w:tr>
      <w:tr>
        <w:trPr>
          <w:trHeight w:val="30" w:hRule="atLeast"/>
        </w:trPr>
        <w:tc>
          <w:tcPr>
            <w:tcW w:w="87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1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018</w:t>
            </w:r>
          </w:p>
        </w:tc>
        <w:tc>
          <w:tcPr>
            <w:tcW w:w="53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Бюджетные кредиты для реализации мер социальной поддержки специалистов</w:t>
            </w:r>
          </w:p>
        </w:tc>
        <w:tc>
          <w:tcPr>
            <w:tcW w:w="307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032"/>
        <w:gridCol w:w="1602"/>
        <w:gridCol w:w="1033"/>
        <w:gridCol w:w="1603"/>
        <w:gridCol w:w="3137"/>
        <w:gridCol w:w="389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22 697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государственного бюджета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13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бюджетных кредитов, выданных из местного бюджета физическим лицам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22 697</w:t>
            </w:r>
          </w:p>
        </w:tc>
      </w:tr>
      <w:tr>
        <w:trPr>
          <w:trHeight w:val="30" w:hRule="atLeast"/>
        </w:trPr>
        <w:tc>
          <w:tcPr>
            <w:tcW w:w="103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3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0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31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4) Сальдо по операциям с финансовыми активами</w:t>
            </w:r>
          </w:p>
        </w:tc>
        <w:tc>
          <w:tcPr>
            <w:tcW w:w="389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1237"/>
        <w:gridCol w:w="1238"/>
        <w:gridCol w:w="1681"/>
        <w:gridCol w:w="1681"/>
        <w:gridCol w:w="2940"/>
        <w:gridCol w:w="3523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Приобретение финансовых активов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государства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Поступление от продажи финансовых активов внутри страны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5) Дефицит (профицит) бюджета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 -46 523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6) Финансирование дефицита (использование профицита) бюджета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46 523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7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Поступления займов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Внутренние государственные займы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Договоры займа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57 860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03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Займы, получаемые местным исполнительным органом района (города областного значения)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57 860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группа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Функциональная подгруппа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Администратор бюджетных программ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Программа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16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32 183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займов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459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Отдел экономики и финансов района (города областного значения)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005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Погашение долга местного исполнительного органа перед вышестоящим бюджетом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32 183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20 846</w:t>
            </w:r>
          </w:p>
        </w:tc>
      </w:tr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Категория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Класс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Подкласс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Специфика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Наименование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Сумма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8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Используемые остатки бюджетных средств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 20 846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Остатки бюджетных средств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1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20 846</w:t>
            </w:r>
          </w:p>
        </w:tc>
      </w:tr>
      <w:tr>
        <w:trPr>
          <w:trHeight w:val="30" w:hRule="atLeast"/>
        </w:trPr>
        <w:tc>
          <w:tcPr>
            <w:tcW w:w="123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23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6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01</w:t>
            </w:r>
          </w:p>
        </w:tc>
        <w:tc>
          <w:tcPr>
            <w:tcW w:w="29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Свободные остатки бюджетных средств</w:t>
            </w:r>
          </w:p>
        </w:tc>
        <w:tc>
          <w:tcPr>
            <w:tcW w:w="352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20 846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